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DE" w:rsidRDefault="001741DE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1741DE">
        <w:rPr>
          <w:sz w:val="28"/>
          <w:szCs w:val="28"/>
          <w:lang w:eastAsia="ru-RU"/>
        </w:rPr>
        <w:pict>
          <v:shape id="_x0000_i0" o:spid="_x0000_i1025" type="#_x0000_t75" style="width:36.7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1741DE" w:rsidRDefault="0011391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НИЖНЕГО НОВГОРОДА</w:t>
      </w:r>
    </w:p>
    <w:p w:rsidR="001741DE" w:rsidRDefault="00113913">
      <w:pPr>
        <w:spacing w:line="360" w:lineRule="auto"/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ПОСТАНОВЛЕНИЕ</w:t>
      </w:r>
    </w:p>
    <w:p w:rsidR="001741DE" w:rsidRDefault="001741DE">
      <w:pPr>
        <w:jc w:val="center"/>
        <w:rPr>
          <w:sz w:val="28"/>
          <w:szCs w:val="28"/>
        </w:rPr>
      </w:pPr>
    </w:p>
    <w:p w:rsidR="001741DE" w:rsidRDefault="001741DE">
      <w:pPr>
        <w:jc w:val="center"/>
        <w:rPr>
          <w:sz w:val="28"/>
          <w:szCs w:val="28"/>
        </w:rPr>
      </w:pPr>
    </w:p>
    <w:tbl>
      <w:tblPr>
        <w:tblStyle w:val="af4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573"/>
      </w:tblGrid>
      <w:tr w:rsidR="001741DE">
        <w:tc>
          <w:tcPr>
            <w:tcW w:w="4215" w:type="dxa"/>
            <w:shd w:val="clear" w:color="auto" w:fill="auto"/>
          </w:tcPr>
          <w:p w:rsidR="001741DE" w:rsidRDefault="001139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4573" w:type="dxa"/>
          </w:tcPr>
          <w:p w:rsidR="001741DE" w:rsidRDefault="00113913"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</w:rPr>
              <w:t>_____________</w:t>
            </w:r>
          </w:p>
        </w:tc>
      </w:tr>
    </w:tbl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tbl>
      <w:tblPr>
        <w:tblStyle w:val="af4"/>
        <w:tblpPr w:leftFromText="180" w:rightFromText="180" w:vertAnchor="text" w:horzAnchor="margin" w:tblpX="-142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84"/>
        <w:gridCol w:w="4394"/>
        <w:gridCol w:w="284"/>
      </w:tblGrid>
      <w:tr w:rsidR="001741DE">
        <w:tc>
          <w:tcPr>
            <w:tcW w:w="284" w:type="dxa"/>
          </w:tcPr>
          <w:p w:rsidR="001741DE" w:rsidRDefault="001139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┌</w:t>
            </w:r>
          </w:p>
        </w:tc>
        <w:tc>
          <w:tcPr>
            <w:tcW w:w="4394" w:type="dxa"/>
          </w:tcPr>
          <w:p w:rsidR="001741DE" w:rsidRDefault="001741DE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741DE" w:rsidRDefault="001139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┐</w:t>
            </w:r>
          </w:p>
        </w:tc>
      </w:tr>
      <w:tr w:rsidR="001741DE">
        <w:tc>
          <w:tcPr>
            <w:tcW w:w="4962" w:type="dxa"/>
            <w:gridSpan w:val="3"/>
          </w:tcPr>
          <w:p w:rsidR="001741DE" w:rsidRDefault="001741DE">
            <w:pPr>
              <w:jc w:val="both"/>
              <w:rPr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  <w:lang w:eastAsia="ru-RU"/>
                </w:rPr>
                <w:alias w:val="Title"/>
                <w:tag w:val="Title"/>
                <w:id w:val="-1885396532"/>
                <w:placeholder>
                  <w:docPart w:val="572C7E35C8794EBBBA1E0E7606803F21"/>
                </w:placeholder>
              </w:sdtPr>
              <w:sdtContent>
                <w:r w:rsidR="00113913">
                  <w:rPr>
                    <w:b/>
                    <w:bCs/>
                    <w:sz w:val="28"/>
                    <w:szCs w:val="28"/>
                    <w:lang w:eastAsia="ru-RU"/>
                  </w:rPr>
                  <w:t>Об утверждении административного регламента администрации города Нижнего</w:t>
                </w:r>
                <w:r w:rsidR="00113913">
                  <w:rPr>
                    <w:b/>
                    <w:bCs/>
                    <w:sz w:val="28"/>
                    <w:szCs w:val="28"/>
                    <w:lang w:eastAsia="ru-RU"/>
                  </w:rPr>
                  <w:t xml:space="preserve"> Новгорода по предоставлению муниципальной услуги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          </w:r>
              </w:sdtContent>
            </w:sdt>
          </w:p>
        </w:tc>
      </w:tr>
    </w:tbl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jc w:val="center"/>
        <w:rPr>
          <w:b/>
          <w:bCs/>
          <w:sz w:val="28"/>
          <w:szCs w:val="28"/>
          <w:lang w:eastAsia="ru-RU"/>
        </w:rPr>
      </w:pPr>
    </w:p>
    <w:p w:rsidR="001741DE" w:rsidRDefault="001741DE">
      <w:pPr>
        <w:spacing w:line="360" w:lineRule="auto"/>
        <w:rPr>
          <w:sz w:val="28"/>
          <w:szCs w:val="28"/>
        </w:rPr>
      </w:pPr>
    </w:p>
    <w:p w:rsidR="001741DE" w:rsidRDefault="001741DE">
      <w:pPr>
        <w:spacing w:line="360" w:lineRule="auto"/>
        <w:rPr>
          <w:sz w:val="28"/>
          <w:szCs w:val="28"/>
        </w:rPr>
      </w:pPr>
    </w:p>
    <w:p w:rsidR="001741DE" w:rsidRDefault="0011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статей 43, 52 Устава города Нижнего Новгорода, постановления администрации города Нижнего Новгорода от 24.03.2011 № 1104 «О порядке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>, постановления администрации города Нижнего Новгорода от 19.12.2016 № 4287 «О</w:t>
      </w:r>
      <w:r>
        <w:rPr>
          <w:bCs/>
          <w:sz w:val="28"/>
          <w:szCs w:val="28"/>
        </w:rPr>
        <w:t xml:space="preserve"> реестре муниципальных услуг муниципального образования городской округ город Нижний Новгород», постановления администрации города Нижнего Новгорода от 02.09.2013 № 3334 «Об утве</w:t>
      </w:r>
      <w:r>
        <w:rPr>
          <w:bCs/>
          <w:sz w:val="28"/>
          <w:szCs w:val="28"/>
        </w:rPr>
        <w:t>рждении перечня муниципальных услуг,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</w:t>
      </w:r>
      <w:r>
        <w:rPr>
          <w:rFonts w:ascii="Arial" w:hAnsi="Arial" w:cs="Arial"/>
          <w:b/>
          <w:bCs/>
        </w:rPr>
        <w:t xml:space="preserve"> </w:t>
      </w:r>
      <w:r>
        <w:rPr>
          <w:sz w:val="28"/>
          <w:szCs w:val="28"/>
        </w:rPr>
        <w:t xml:space="preserve">администрация города Нижнего Новгорода </w:t>
      </w:r>
      <w:r>
        <w:rPr>
          <w:b/>
          <w:spacing w:val="2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1741DE" w:rsidRDefault="0011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 Утвердить а</w:t>
      </w:r>
      <w:r>
        <w:rPr>
          <w:sz w:val="28"/>
          <w:szCs w:val="28"/>
          <w:lang w:eastAsia="ru-RU"/>
        </w:rPr>
        <w:t xml:space="preserve">дминистративный </w:t>
      </w:r>
      <w:hyperlink r:id="rId9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города Нижнего Новгорода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</w:rPr>
        <w:t xml:space="preserve">«Прекращение права </w:t>
      </w:r>
      <w:r>
        <w:rPr>
          <w:sz w:val="28"/>
          <w:szCs w:val="28"/>
        </w:rPr>
        <w:lastRenderedPageBreak/>
        <w:t>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:rsidR="001741DE" w:rsidRDefault="0011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информационной политики администрации города Нижнего </w:t>
      </w:r>
      <w:r>
        <w:rPr>
          <w:sz w:val="28"/>
          <w:szCs w:val="28"/>
        </w:rPr>
        <w:t>Новгорода обеспечить опубликование настоящего постановления в официальном печатном средстве массовой информации - газете «День города. Нижний Новгород».</w:t>
      </w:r>
    </w:p>
    <w:p w:rsidR="001741DE" w:rsidRDefault="0011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Юридическому департаменту администрации города Нижнего Новгорода (Витушкина Т.А.) обеспечить размеще</w:t>
      </w:r>
      <w:r>
        <w:rPr>
          <w:sz w:val="28"/>
          <w:szCs w:val="28"/>
        </w:rPr>
        <w:t>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1741DE" w:rsidRDefault="001139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постановления возложить на первого заместителя главы администрации города Нижнего Новг</w:t>
      </w:r>
      <w:r>
        <w:rPr>
          <w:sz w:val="28"/>
          <w:szCs w:val="28"/>
        </w:rPr>
        <w:t>орода Егорова С.А.</w:t>
      </w:r>
    </w:p>
    <w:p w:rsidR="001741DE" w:rsidRDefault="001741DE">
      <w:pPr>
        <w:spacing w:line="360" w:lineRule="auto"/>
        <w:jc w:val="both"/>
        <w:rPr>
          <w:sz w:val="28"/>
          <w:szCs w:val="28"/>
        </w:rPr>
      </w:pPr>
    </w:p>
    <w:p w:rsidR="001741DE" w:rsidRDefault="001741DE">
      <w:pPr>
        <w:spacing w:line="360" w:lineRule="auto"/>
        <w:jc w:val="both"/>
        <w:rPr>
          <w:sz w:val="28"/>
          <w:szCs w:val="28"/>
        </w:rPr>
      </w:pPr>
    </w:p>
    <w:p w:rsidR="001741DE" w:rsidRDefault="001741DE">
      <w:pPr>
        <w:spacing w:line="360" w:lineRule="auto"/>
        <w:jc w:val="both"/>
        <w:rPr>
          <w:sz w:val="28"/>
          <w:szCs w:val="28"/>
        </w:rPr>
      </w:pPr>
    </w:p>
    <w:p w:rsidR="001741DE" w:rsidRDefault="00113913">
      <w:pPr>
        <w:tabs>
          <w:tab w:val="left" w:pos="8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  <w:t>Ю.В.Шалабаев</w:t>
      </w: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741DE">
      <w:pPr>
        <w:tabs>
          <w:tab w:val="left" w:pos="8364"/>
        </w:tabs>
        <w:spacing w:after="160" w:line="360" w:lineRule="auto"/>
        <w:contextualSpacing/>
        <w:jc w:val="both"/>
        <w:rPr>
          <w:sz w:val="28"/>
          <w:szCs w:val="28"/>
        </w:rPr>
      </w:pPr>
    </w:p>
    <w:p w:rsidR="001741DE" w:rsidRDefault="00113913">
      <w:pPr>
        <w:tabs>
          <w:tab w:val="left" w:pos="8364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С.Н.Помпаева</w:t>
      </w:r>
    </w:p>
    <w:p w:rsidR="001741DE" w:rsidRDefault="00113913">
      <w:pPr>
        <w:tabs>
          <w:tab w:val="left" w:pos="8364"/>
        </w:tabs>
        <w:spacing w:after="1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435-69-00</w:t>
      </w:r>
    </w:p>
    <w:p w:rsidR="001741DE" w:rsidRDefault="001741DE">
      <w:pPr>
        <w:tabs>
          <w:tab w:val="left" w:pos="8364"/>
        </w:tabs>
        <w:spacing w:after="160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spacing w:line="276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741DE" w:rsidRDefault="00113913">
      <w:pPr>
        <w:spacing w:line="276" w:lineRule="auto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города Нижнего Новгорода от __________ № __________</w:t>
      </w:r>
    </w:p>
    <w:p w:rsidR="001741DE" w:rsidRDefault="001741DE">
      <w:pPr>
        <w:spacing w:line="276" w:lineRule="auto"/>
        <w:jc w:val="both"/>
        <w:rPr>
          <w:bCs/>
          <w:sz w:val="28"/>
          <w:szCs w:val="28"/>
          <w:lang w:eastAsia="ru-RU"/>
        </w:rPr>
      </w:pPr>
    </w:p>
    <w:p w:rsidR="001741DE" w:rsidRDefault="001741DE">
      <w:pPr>
        <w:spacing w:line="276" w:lineRule="auto"/>
        <w:jc w:val="both"/>
        <w:rPr>
          <w:bCs/>
          <w:sz w:val="28"/>
          <w:szCs w:val="28"/>
          <w:lang w:eastAsia="ru-RU"/>
        </w:rPr>
      </w:pPr>
    </w:p>
    <w:p w:rsidR="001741DE" w:rsidRDefault="001741DE">
      <w:pPr>
        <w:spacing w:line="276" w:lineRule="auto"/>
        <w:jc w:val="both"/>
        <w:rPr>
          <w:bCs/>
          <w:sz w:val="28"/>
          <w:szCs w:val="28"/>
          <w:lang w:eastAsia="ru-RU"/>
        </w:rPr>
      </w:pPr>
    </w:p>
    <w:p w:rsidR="001741DE" w:rsidRDefault="00113913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1741DE" w:rsidRDefault="00113913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администрации города Нижнего Новгорода </w:t>
      </w:r>
      <w:r>
        <w:rPr>
          <w:b/>
          <w:bCs/>
          <w:sz w:val="28"/>
          <w:szCs w:val="28"/>
          <w:lang w:eastAsia="ru-RU"/>
        </w:rPr>
        <w:t>по предоставлению муниципальной услуги «</w:t>
      </w:r>
      <w:r>
        <w:rPr>
          <w:b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</w:p>
    <w:p w:rsidR="001741DE" w:rsidRDefault="001741DE">
      <w:pPr>
        <w:spacing w:line="276" w:lineRule="auto"/>
        <w:rPr>
          <w:rFonts w:eastAsia="Calibri"/>
          <w:sz w:val="28"/>
          <w:szCs w:val="28"/>
        </w:rPr>
      </w:pPr>
    </w:p>
    <w:p w:rsidR="001741DE" w:rsidRDefault="00113913">
      <w:pPr>
        <w:widowControl w:val="0"/>
        <w:spacing w:line="276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>
        <w:rPr>
          <w:rFonts w:eastAsia="Yu Gothic Light"/>
          <w:b/>
          <w:bCs/>
          <w:sz w:val="28"/>
          <w:szCs w:val="28"/>
        </w:rPr>
        <w:t xml:space="preserve">. Общие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1741DE" w:rsidRDefault="001741DE">
      <w:pPr>
        <w:widowControl w:val="0"/>
        <w:spacing w:line="276" w:lineRule="auto"/>
        <w:outlineLvl w:val="0"/>
        <w:rPr>
          <w:rFonts w:eastAsia="Yu Gothic Light"/>
          <w:bCs/>
          <w:sz w:val="28"/>
          <w:szCs w:val="28"/>
        </w:rPr>
      </w:pPr>
    </w:p>
    <w:p w:rsidR="001741DE" w:rsidRDefault="00113913">
      <w:pPr>
        <w:widowControl w:val="0"/>
        <w:spacing w:line="276" w:lineRule="auto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</w:rPr>
        <w:t>Предмет регулирования административного регламента</w:t>
      </w:r>
    </w:p>
    <w:p w:rsidR="001741DE" w:rsidRDefault="001741DE">
      <w:pPr>
        <w:widowControl w:val="0"/>
        <w:spacing w:line="276" w:lineRule="auto"/>
        <w:outlineLvl w:val="0"/>
        <w:rPr>
          <w:rFonts w:eastAsia="Yu Gothic Light"/>
          <w:bCs/>
          <w:sz w:val="28"/>
          <w:szCs w:val="28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Административный регламент администрации города Нижнего Новгорода по предоставлению муниципальной услуги «</w:t>
      </w:r>
      <w:r>
        <w:rPr>
          <w:sz w:val="28"/>
          <w:szCs w:val="28"/>
        </w:rPr>
        <w:t xml:space="preserve">Прекращение права постоянного (бессрочного) пользования и пожизненного наследуемого </w:t>
      </w:r>
      <w:r>
        <w:rPr>
          <w:sz w:val="28"/>
          <w:szCs w:val="28"/>
        </w:rPr>
        <w:t>владения земельным участком при отказе землепользователя, землевладельца от принадлежащего им права на земельный участок»</w:t>
      </w:r>
      <w:r>
        <w:rPr>
          <w:sz w:val="28"/>
          <w:szCs w:val="28"/>
          <w:lang w:eastAsia="ru-RU"/>
        </w:rPr>
        <w:t xml:space="preserve"> (далее – административный регламент, муниципальная услуга) – нормативный правовой акт, устанавливающий порядок предоставления и станда</w:t>
      </w:r>
      <w:r>
        <w:rPr>
          <w:sz w:val="28"/>
          <w:szCs w:val="28"/>
          <w:lang w:eastAsia="ru-RU"/>
        </w:rPr>
        <w:t>рт предоставления муниципальной услуги.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</w:t>
      </w:r>
      <w:r>
        <w:rPr>
          <w:sz w:val="28"/>
          <w:szCs w:val="28"/>
          <w:lang w:eastAsia="ru-RU"/>
        </w:rPr>
        <w:t>муниципальной услуги, определения сроков и последовательности действий (административных процедур).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Круг заявителей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</w:pPr>
      <w:r>
        <w:rPr>
          <w:sz w:val="28"/>
          <w:szCs w:val="28"/>
          <w:lang w:eastAsia="ru-RU"/>
        </w:rPr>
        <w:t>2. Заявителями муниципальной услуги являются физические лица, индивидуальные предприниматели, юридические лица, органы местного самоуправления, органы государственной власти (далее – заявитель) либо их уполномоченные представители (далее – представитель).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</w:pPr>
      <w:r>
        <w:rPr>
          <w:sz w:val="28"/>
          <w:szCs w:val="28"/>
          <w:lang w:eastAsia="ru-RU"/>
        </w:rPr>
        <w:t>3. От имени физических лиц заявления могут подавать: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законные представители (родители, усыновители, опекуны, попечители) несовершеннолетних в возрасте до 18 лет;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опекуны недееспособных граждан;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представители, действующие в силу полномочий, основан</w:t>
      </w:r>
      <w:r>
        <w:rPr>
          <w:sz w:val="28"/>
          <w:szCs w:val="28"/>
        </w:rPr>
        <w:t>ных на доверенности или договоре.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 имени юридического лица заявления могут подавать: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лица, действующие в соответствии с законом, иными правовыми актами и учредительными документами без доверенности;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представители в силу полномочий, основанных на</w:t>
      </w:r>
      <w:r>
        <w:rPr>
          <w:sz w:val="28"/>
          <w:szCs w:val="28"/>
        </w:rPr>
        <w:t xml:space="preserve"> доверенности или договоре;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участники юридического лица в предусмотренных законом случаях.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 имени индивидуальных предпринимателей заявления могут подавать: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представители в силу полномочий, основанных на доверенности или договоре.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От имени органов местного самоуправления заявления могут подавать: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лица, действующие в соответствии с законом, иными правовыми актами и учредительными документами без доверенности;</w:t>
      </w:r>
    </w:p>
    <w:p w:rsidR="001741DE" w:rsidRDefault="00113913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представители в силу полномочий, основанных на доверенности или до</w:t>
      </w:r>
      <w:r>
        <w:rPr>
          <w:sz w:val="28"/>
          <w:szCs w:val="28"/>
        </w:rPr>
        <w:t>говоре.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4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государственном бюджетном учреждении Нижегородской области «Уполномоченный многофункц</w:t>
      </w:r>
      <w:r>
        <w:rPr>
          <w:b/>
          <w:sz w:val="28"/>
          <w:szCs w:val="28"/>
        </w:rPr>
        <w:t>иональный центр предоставления государственных и муниципальных услуг на территории Нижегородской области» (далее – МФЦ), в региональном портале государственных и муниципальных услуг Нижегородской области (далее – РПГУ), в федеральной государственной информ</w:t>
      </w:r>
      <w:r>
        <w:rPr>
          <w:b/>
          <w:sz w:val="28"/>
          <w:szCs w:val="28"/>
        </w:rPr>
        <w:t>ационной системе «Единый портал государственных и муниципальных услуг (функций)» (далее – ЕПГУ) (далее соответственно – категории (признаки) заявителей)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Категории (признаки) заявителей представлены в таблице 1 приложения № 2 к настоящему административн</w:t>
      </w:r>
      <w:r>
        <w:rPr>
          <w:sz w:val="28"/>
          <w:szCs w:val="28"/>
        </w:rPr>
        <w:t>ому регламенту.</w:t>
      </w:r>
    </w:p>
    <w:p w:rsidR="001741DE" w:rsidRDefault="001741DE">
      <w:pPr>
        <w:widowControl w:val="0"/>
        <w:spacing w:line="276" w:lineRule="auto"/>
        <w:outlineLvl w:val="0"/>
        <w:rPr>
          <w:rFonts w:eastAsia="Yu Gothic Light"/>
          <w:bCs/>
          <w:sz w:val="28"/>
          <w:szCs w:val="28"/>
        </w:rPr>
      </w:pPr>
    </w:p>
    <w:p w:rsidR="001741DE" w:rsidRDefault="00113913">
      <w:pPr>
        <w:widowControl w:val="0"/>
        <w:spacing w:line="276" w:lineRule="auto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 муниципальной услуги</w:t>
      </w:r>
    </w:p>
    <w:p w:rsidR="001741DE" w:rsidRDefault="001741DE">
      <w:pPr>
        <w:widowControl w:val="0"/>
        <w:spacing w:line="276" w:lineRule="auto"/>
        <w:outlineLvl w:val="1"/>
        <w:rPr>
          <w:bCs/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1741DE" w:rsidRDefault="001741DE">
      <w:pPr>
        <w:widowControl w:val="0"/>
        <w:spacing w:line="276" w:lineRule="auto"/>
        <w:outlineLvl w:val="1"/>
        <w:rPr>
          <w:bCs/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муниципальн</w:t>
      </w:r>
      <w:r>
        <w:rPr>
          <w:b/>
          <w:bCs/>
          <w:sz w:val="28"/>
          <w:szCs w:val="28"/>
          <w:lang w:eastAsia="ru-RU"/>
        </w:rPr>
        <w:t>ую услугу</w:t>
      </w:r>
    </w:p>
    <w:p w:rsidR="001741DE" w:rsidRDefault="001741DE">
      <w:pPr>
        <w:widowControl w:val="0"/>
        <w:spacing w:line="276" w:lineRule="auto"/>
        <w:contextualSpacing/>
        <w:jc w:val="both"/>
        <w:rPr>
          <w:bCs/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9. </w:t>
      </w:r>
      <w:r>
        <w:rPr>
          <w:sz w:val="28"/>
          <w:szCs w:val="28"/>
          <w:lang w:eastAsia="ru-RU"/>
        </w:rPr>
        <w:t>Услуга предоставляется комитетом по управлению городским имуществом и земельными ресурсами администрации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(далее – уполномоченный орган)</w:t>
      </w:r>
      <w:r>
        <w:rPr>
          <w:sz w:val="28"/>
          <w:szCs w:val="28"/>
        </w:rPr>
        <w:t>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</w:rPr>
      </w:pPr>
    </w:p>
    <w:p w:rsidR="001741DE" w:rsidRDefault="00113913">
      <w:pPr>
        <w:widowControl w:val="0"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1741DE" w:rsidRDefault="001741DE">
      <w:pPr>
        <w:widowControl w:val="0"/>
        <w:spacing w:line="276" w:lineRule="auto"/>
        <w:outlineLvl w:val="1"/>
        <w:rPr>
          <w:bCs/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10. Результатом предоставления муниципальной услуги является: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а) 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участком;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б) отказ в прекращении права пос</w:t>
      </w:r>
      <w:r>
        <w:rPr>
          <w:bCs/>
          <w:sz w:val="28"/>
          <w:szCs w:val="28"/>
          <w:lang w:eastAsia="ru-RU"/>
        </w:rPr>
        <w:t>тоянного (бессрочного) пользования земельным участком или права пожизненного наследуемого владения земельным участком.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11. Документами, содержащими решения о предоставлении муниципальной услуги, являются: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а) постановление о прекращении права постоянного (б</w:t>
      </w:r>
      <w:r>
        <w:rPr>
          <w:bCs/>
          <w:sz w:val="28"/>
          <w:szCs w:val="28"/>
          <w:lang w:eastAsia="ru-RU"/>
        </w:rPr>
        <w:t>ессрочного) пользования земельным участком или права пожизненного наследуемого владения земельным участком (далее – постановление о прекращении права);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б) решение об отказе в прекращении права постоянного (бессрочного) пользования земельным участком или пр</w:t>
      </w:r>
      <w:r>
        <w:rPr>
          <w:bCs/>
          <w:sz w:val="28"/>
          <w:szCs w:val="28"/>
          <w:lang w:eastAsia="ru-RU"/>
        </w:rPr>
        <w:t>ава пожизненного наследуемого владения земельным участком по форме согласно приложению № 8 к настоящему административному регламенту (далее – решение об отказе).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12. Формирование реестровой записи в качестве результата предоставления муниципальной услуги н</w:t>
      </w:r>
      <w:r>
        <w:rPr>
          <w:bCs/>
          <w:sz w:val="28"/>
          <w:szCs w:val="28"/>
          <w:lang w:eastAsia="ru-RU"/>
        </w:rPr>
        <w:t>е предусмотрено.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13. Способы получения результата предоставления муниципальной услуги: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а) в МФЦ на бумажном носителе при личном обращении;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б) в электронной форме на ЕПГУ, РПГУ (при наличии технической возможности);</w:t>
      </w: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в) в электронной форме посредством систем</w:t>
      </w:r>
      <w:r>
        <w:rPr>
          <w:bCs/>
          <w:sz w:val="28"/>
          <w:szCs w:val="28"/>
          <w:lang w:eastAsia="ru-RU"/>
        </w:rPr>
        <w:t>ы электронного документооборота (далее – СЭД).</w:t>
      </w:r>
    </w:p>
    <w:p w:rsidR="001741DE" w:rsidRDefault="001741DE">
      <w:pPr>
        <w:widowControl w:val="0"/>
        <w:tabs>
          <w:tab w:val="num" w:pos="1276"/>
        </w:tabs>
        <w:spacing w:line="276" w:lineRule="auto"/>
        <w:contextualSpacing/>
        <w:jc w:val="both"/>
        <w:rPr>
          <w:sz w:val="28"/>
          <w:szCs w:val="28"/>
        </w:rPr>
      </w:pPr>
    </w:p>
    <w:p w:rsidR="001741DE" w:rsidRDefault="00113913">
      <w:pPr>
        <w:widowControl w:val="0"/>
        <w:spacing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Сроки предоставления муниципальной услуги</w:t>
      </w:r>
    </w:p>
    <w:p w:rsidR="001741DE" w:rsidRDefault="001741DE">
      <w:pPr>
        <w:widowControl w:val="0"/>
        <w:spacing w:line="276" w:lineRule="auto"/>
        <w:outlineLvl w:val="1"/>
        <w:rPr>
          <w:bCs/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14. Максимальный срок предоставления муниципальной услуги составляет 30 календарных дней со дня регистрации в уполномоченном органе заявления об отказе от права пост</w:t>
      </w:r>
      <w:r>
        <w:rPr>
          <w:bCs/>
          <w:sz w:val="28"/>
          <w:szCs w:val="28"/>
          <w:lang w:eastAsia="ru-RU"/>
        </w:rPr>
        <w:t>оянного (бессрочного) пользования земельным участком или права пожизненного наследуемого владения земельным участком по форме согласно приложению № 5 к настоящему административному регламенту (далее – также – заявление, заявление о предоставлении муниципал</w:t>
      </w:r>
      <w:r>
        <w:rPr>
          <w:bCs/>
          <w:sz w:val="28"/>
          <w:szCs w:val="28"/>
          <w:lang w:eastAsia="ru-RU"/>
        </w:rPr>
        <w:t>ьной услуги) и документов и (или) информации, необходимых для предоставления муниципальной услуги, (присвоения входящего номера) независимо от категории (признаков) заявителя и способа подачи заявления о предоставлении муниципальной услуги.</w:t>
      </w:r>
    </w:p>
    <w:p w:rsidR="001741DE" w:rsidRDefault="001741DE">
      <w:pPr>
        <w:widowControl w:val="0"/>
        <w:spacing w:line="276" w:lineRule="auto"/>
        <w:outlineLvl w:val="1"/>
        <w:rPr>
          <w:bCs/>
          <w:sz w:val="28"/>
          <w:szCs w:val="28"/>
          <w:lang w:eastAsia="ru-RU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Размер платы, </w:t>
      </w:r>
      <w:r>
        <w:rPr>
          <w:b/>
          <w:bCs/>
          <w:sz w:val="28"/>
          <w:szCs w:val="28"/>
        </w:rPr>
        <w:t>взимаемой с заявителя при предоставлении муниципальной</w:t>
      </w: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услуги, и способы ее взимания</w:t>
      </w:r>
      <w:r>
        <w:rPr>
          <w:sz w:val="28"/>
          <w:szCs w:val="28"/>
        </w:rPr>
        <w:t xml:space="preserve"> </w:t>
      </w:r>
    </w:p>
    <w:p w:rsidR="001741DE" w:rsidRDefault="001741DE">
      <w:pPr>
        <w:pStyle w:val="aff8"/>
        <w:spacing w:before="0" w:beforeAutospacing="0" w:after="0" w:afterAutospacing="0" w:line="276" w:lineRule="auto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Государственная пошлина или иная плата за предоставление муниципальной услуги не взимается.</w:t>
      </w:r>
    </w:p>
    <w:p w:rsidR="001741DE" w:rsidRDefault="001741DE">
      <w:pPr>
        <w:pStyle w:val="aff8"/>
        <w:spacing w:before="0" w:beforeAutospacing="0" w:after="0" w:afterAutospacing="0" w:line="276" w:lineRule="auto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Максимальный срок ожидания в очереди при подаче заявителем</w:t>
      </w: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заявления о предоставлении муниципальной услуги и при получении результата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предоставления муниципальной услуги</w:t>
      </w:r>
    </w:p>
    <w:p w:rsidR="001741DE" w:rsidRDefault="001741DE">
      <w:pPr>
        <w:pStyle w:val="aff8"/>
        <w:spacing w:before="0" w:beforeAutospacing="0" w:after="0" w:afterAutospacing="0" w:line="276" w:lineRule="auto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Максимальный срок ожидания в очереди при подаче заявления о предоставлении муниципальной услуги и при получении результата предоставления му</w:t>
      </w:r>
      <w:r>
        <w:rPr>
          <w:sz w:val="28"/>
          <w:szCs w:val="28"/>
        </w:rPr>
        <w:t>ниципальной услуги в МФЦ составляет не более 15 минут.</w:t>
      </w:r>
    </w:p>
    <w:p w:rsidR="001741DE" w:rsidRDefault="001741DE">
      <w:pPr>
        <w:pStyle w:val="aff8"/>
        <w:spacing w:before="0" w:beforeAutospacing="0" w:after="0" w:afterAutospacing="0" w:line="276" w:lineRule="auto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Срок регистрации заявления о предоставлении муниципальной услуги</w:t>
      </w:r>
    </w:p>
    <w:p w:rsidR="001741DE" w:rsidRDefault="001741DE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17. Заявление о предоставлении муниципальной услуги, поступившее в МФЦ, направляется в уполномоченный орган и регистрируется специали</w:t>
      </w:r>
      <w:r>
        <w:rPr>
          <w:sz w:val="28"/>
          <w:szCs w:val="28"/>
        </w:rPr>
        <w:t>стом уполномоченного органа в течение 1 рабочего дня с даты поступления заявления в уполномоченный орган.</w:t>
      </w: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Заявление о предоставлении муниципальной услуги, поступившее в электронной форме на ЕПГУ, РПГУ (при наличии технической возможности), регистрируется </w:t>
      </w:r>
      <w:r>
        <w:rPr>
          <w:sz w:val="28"/>
          <w:szCs w:val="28"/>
        </w:rPr>
        <w:t>в течение 1 рабочего дня с даты поступления заявления в уполномоченный орган.</w:t>
      </w: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предоставлении муниципальной услуги, поступившее в электронной форме в СЭД, регистрации в уполномоченном органе не подлежит.</w:t>
      </w: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предоставлении муниципально</w:t>
      </w:r>
      <w:r>
        <w:rPr>
          <w:sz w:val="28"/>
          <w:szCs w:val="28"/>
        </w:rPr>
        <w:t>й услуги, поступившее в нерабочее время, регистрируется в первый рабочий день.</w:t>
      </w: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Заявление о предоставлении муниципальной услуги, поступившее в уполномоченный орган при личном обращении либо поступившее посредством почтового отправления, регистрации в уполномоченном органе не подлежит.</w:t>
      </w:r>
    </w:p>
    <w:p w:rsidR="001741DE" w:rsidRDefault="001741DE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помещениям, в которых предоставляетс</w:t>
      </w:r>
      <w:r>
        <w:rPr>
          <w:b/>
          <w:bCs/>
          <w:sz w:val="28"/>
          <w:szCs w:val="28"/>
        </w:rPr>
        <w:t xml:space="preserve">я </w:t>
      </w: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муниципальная услуга</w:t>
      </w:r>
    </w:p>
    <w:p w:rsidR="001741DE" w:rsidRDefault="001741DE">
      <w:pPr>
        <w:pStyle w:val="aff8"/>
        <w:spacing w:before="0" w:beforeAutospacing="0" w:after="0" w:afterAutospacing="0" w:line="276" w:lineRule="auto"/>
        <w:rPr>
          <w:bCs/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Требования к помещениям, в которых предоставляется муниципальная услуга, размещены на официальном сайте администрации города Нижнего Новгорода в информационно-телекоммуникационной сети «Интернет», а также на ЕПГУ, РПГУ.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Показатели доступности и качества муниципальной услуги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Перечень показателей качества и доступности Услуги размещен на официальном сайте администрации города Нижнего Новгорода в информационно-телекоммуникационной сети «Интернет», а также на ЕПГУ, РПГУ.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Иные требования к предоставлению муниципальной услуги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20. Перечень услуг, которые являются необходимыми и обязательными для предоставления муниципальной услуги: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подготовка документа, подтверждающего полномочия представителя заявителя, в случае, если </w:t>
      </w:r>
      <w:r>
        <w:rPr>
          <w:sz w:val="28"/>
          <w:szCs w:val="28"/>
          <w:lang w:eastAsia="ru-RU"/>
        </w:rPr>
        <w:t>с заявлением обращается представитель;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б) получение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(для юридических </w:t>
      </w:r>
      <w:r>
        <w:rPr>
          <w:sz w:val="28"/>
          <w:szCs w:val="28"/>
          <w:lang w:eastAsia="ru-RU"/>
        </w:rPr>
        <w:t>лиц, указанных в пункте 2 статьи 39.9 Земельного кодекса Российской Федерации, и государственных и муниципальных предприятий).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21. Порядок, размер и основания взимания платы за предоставление услуг, указанных в пункте 20 настоящего административного реглам</w:t>
      </w:r>
      <w:r>
        <w:rPr>
          <w:sz w:val="28"/>
          <w:szCs w:val="28"/>
          <w:lang w:eastAsia="ru-RU"/>
        </w:rPr>
        <w:t>ента, определяется организациями, предоставляющими данные услуги.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22. Перечень информационных систем, используемых для предоставления муниципальной услуги: ЕПГУ, РПГУ, СЭД, </w:t>
      </w:r>
      <w:r>
        <w:rPr>
          <w:sz w:val="28"/>
          <w:szCs w:val="28"/>
        </w:rPr>
        <w:t xml:space="preserve">региональная система межведомственного взаимодействия Нижегородской области (далее </w:t>
      </w:r>
      <w:r>
        <w:rPr>
          <w:sz w:val="28"/>
          <w:szCs w:val="28"/>
        </w:rPr>
        <w:t>– РСМЭВ), ЕГРЮЛ, ЕГРИП, ЕГРН, ТехноКад-Муниципалитет, муниципальная информационная система «Официальные документы города Нижнего Новгорода» (далее – МИС «ОДА», муниципальная информационная система «Управление имуществом и земельными ресурсами города Нижнег</w:t>
      </w:r>
      <w:r>
        <w:rPr>
          <w:sz w:val="28"/>
          <w:szCs w:val="28"/>
        </w:rPr>
        <w:t>о Новгорода» (далее – МИС «УИЗР»).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23.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</w:t>
      </w:r>
      <w:r>
        <w:rPr>
          <w:sz w:val="28"/>
          <w:szCs w:val="28"/>
          <w:lang w:eastAsia="ru-RU"/>
        </w:rPr>
        <w:t>и выразил письменно жжение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24. В случае, если за</w:t>
      </w:r>
      <w:r>
        <w:rPr>
          <w:sz w:val="28"/>
          <w:szCs w:val="28"/>
          <w:lang w:eastAsia="ru-RU"/>
        </w:rPr>
        <w:t>явитель в момент подачи заявления о предоставлении муниципальной услуги не выразил письменно жжение получить результат муниципальной услуги лично, такой результат вправе получить законный представитель несовершеннолетнего, не являющийся заявителем.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Законны</w:t>
      </w:r>
      <w:r>
        <w:rPr>
          <w:sz w:val="28"/>
          <w:szCs w:val="28"/>
          <w:lang w:eastAsia="ru-RU"/>
        </w:rPr>
        <w:t>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</w:t>
      </w:r>
      <w:r>
        <w:rPr>
          <w:sz w:val="28"/>
          <w:szCs w:val="28"/>
          <w:lang w:eastAsia="ru-RU"/>
        </w:rPr>
        <w:t xml:space="preserve"> результатов муниципальной услуги.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25. Порядок предоставления результатов муниципальной услуги в отношении несовершеннолетнего, оформленный в форме документа на бумажном носителе, в том числе способы и сроки и предоставления, законному представителю несове</w:t>
      </w:r>
      <w:r>
        <w:rPr>
          <w:sz w:val="28"/>
          <w:szCs w:val="28"/>
          <w:lang w:eastAsia="ru-RU"/>
        </w:rPr>
        <w:t>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 пунктом 24 настоящего административного регламента.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26. Предоставление </w:t>
      </w:r>
      <w:r>
        <w:rPr>
          <w:sz w:val="28"/>
          <w:szCs w:val="28"/>
          <w:lang w:eastAsia="ru-RU"/>
        </w:rPr>
        <w:t>муниципальной услуги в МФЦ возможно при наличии заключенного соглашения о взаимодействии между администрацией города Нижнего Новгорода и МФЦ.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27. МФЦ участвует в предоставлении муниципальной услуги (в соответствии с соглашением о взаимодействии) в части: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eastAsia="ru-RU"/>
        </w:rPr>
        <w:t>) информирования о порядке и ходе предоставления муниципальной услуги;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приема заявлений и документов, необходимых для предоставления муниципальной услуги, и передача таких заявлений и документов в уполномоченный орган;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приема из уполномоченного орган</w:t>
      </w:r>
      <w:r>
        <w:rPr>
          <w:sz w:val="28"/>
          <w:szCs w:val="28"/>
          <w:lang w:eastAsia="ru-RU"/>
        </w:rPr>
        <w:t>а результата предоставления муниципальной услуги;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выдачи результата предоставления муниципальной услуги.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28. </w:t>
      </w:r>
      <w:r>
        <w:rPr>
          <w:sz w:val="28"/>
          <w:szCs w:val="28"/>
        </w:rPr>
        <w:t>МФЦ, в которых организуется предоставление муниципальной услуги, может принять решение об отказе в приеме заявления о предоставлении муниципальной услуги и документов и (или) информации, необходимых для ее предоставления.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29. Заявитель может получить резул</w:t>
      </w:r>
      <w:r>
        <w:rPr>
          <w:sz w:val="28"/>
          <w:szCs w:val="28"/>
          <w:lang w:eastAsia="ru-RU"/>
        </w:rPr>
        <w:t>ьтат предоставления муниципальной услуги в МФЦ, в том числе получить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 уполномоченным органом, а также чер</w:t>
      </w:r>
      <w:r>
        <w:rPr>
          <w:sz w:val="28"/>
          <w:szCs w:val="28"/>
          <w:lang w:eastAsia="ru-RU"/>
        </w:rPr>
        <w:t>ез СЭД, ЕПГУ, РПГУ.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документов, необходимых</w:t>
      </w: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1741DE" w:rsidRDefault="001741DE">
      <w:pPr>
        <w:pStyle w:val="aff8"/>
        <w:spacing w:before="0" w:beforeAutospacing="0" w:after="0" w:afterAutospacing="0" w:line="276" w:lineRule="auto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 Исчерпывающий перечень документов, необходимых в соответствии с законодательными и иными нормативными правовыми актами для предоставления муни</w:t>
      </w:r>
      <w:r>
        <w:rPr>
          <w:sz w:val="28"/>
          <w:szCs w:val="28"/>
        </w:rPr>
        <w:t>ципальной услуги, которые заявитель должен предоставить самостоятельно, приведен в таблице 1 приложения № 3 к настоящему административному регламенту.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 Исчерпывающий перечень документов, необходимых в соответствии с законодательными и иными нормативными</w:t>
      </w:r>
      <w:r>
        <w:rPr>
          <w:sz w:val="28"/>
          <w:szCs w:val="28"/>
        </w:rPr>
        <w:t xml:space="preserve"> правовыми актами для предоставления муниципальной услуги, которые заявитель вправе предоставить по собственной инициативе, приведен в таблице 2 приложения № 3 к настоящему административному регламенту.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Исчерпывающий перечень способов подачи заявления </w:t>
      </w:r>
      <w:r>
        <w:rPr>
          <w:sz w:val="28"/>
          <w:szCs w:val="28"/>
        </w:rPr>
        <w:t>о предоставлении муниципальной услуги и документов представлен в таблице 3 приложения № 3 к настоящему административному регламенту.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</w:t>
      </w: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отказа в приеме заявления и документов, необходимых</w:t>
      </w:r>
      <w:r>
        <w:rPr>
          <w:sz w:val="28"/>
          <w:szCs w:val="28"/>
        </w:rPr>
        <w:t xml:space="preserve"> </w:t>
      </w: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для предоставления муниципальной</w:t>
      </w:r>
      <w:r>
        <w:rPr>
          <w:b/>
          <w:bCs/>
          <w:sz w:val="28"/>
          <w:szCs w:val="28"/>
        </w:rPr>
        <w:t xml:space="preserve"> услуги, и исчерпывающий перечень</w:t>
      </w:r>
      <w:r>
        <w:rPr>
          <w:sz w:val="28"/>
          <w:szCs w:val="28"/>
        </w:rPr>
        <w:t xml:space="preserve"> </w:t>
      </w: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оснований для приостановления предоставления муниципальной услуги</w:t>
      </w:r>
      <w:r>
        <w:rPr>
          <w:sz w:val="28"/>
          <w:szCs w:val="28"/>
        </w:rPr>
        <w:t xml:space="preserve"> </w:t>
      </w: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или для отказа в предоставлении муниципальной услуги</w:t>
      </w:r>
      <w:r>
        <w:rPr>
          <w:sz w:val="28"/>
          <w:szCs w:val="28"/>
        </w:rPr>
        <w:t xml:space="preserve"> 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33. Исчерпывающий перечень оснований для отказа в приеме документов, необходимых для предоставления муниципальной услуги: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заявление о предоставлении муниципальной услуги предоставлено в уполномоченный орган, в полномочия которого не входит предоставлени</w:t>
      </w:r>
      <w:r>
        <w:rPr>
          <w:sz w:val="28"/>
          <w:szCs w:val="28"/>
          <w:lang w:eastAsia="ru-RU"/>
        </w:rPr>
        <w:t>е муниципальной услуги;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подача заявления о предоставлении муниципальной услуги от имени заявителя не уполномоченным на то лицом;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предоставление неполного комплекта документов, указанных в таблице 1 приложения № 3 к настоящему административному реглам</w:t>
      </w:r>
      <w:r>
        <w:rPr>
          <w:sz w:val="28"/>
          <w:szCs w:val="28"/>
          <w:lang w:eastAsia="ru-RU"/>
        </w:rPr>
        <w:t>енту, подлежащих обязательному предоставлению заявителем;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неполное, некорректное заполнение полей в форме заявления, в том числе в интерактивной форме заявления на ЕПГУ, РПГУ;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) представленные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получением муниципальной усл</w:t>
      </w:r>
      <w:r>
        <w:rPr>
          <w:sz w:val="28"/>
          <w:szCs w:val="28"/>
          <w:lang w:eastAsia="ru-RU"/>
        </w:rPr>
        <w:t>уги указанным лицом);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</w:t>
      </w:r>
      <w:r>
        <w:rPr>
          <w:sz w:val="28"/>
          <w:szCs w:val="28"/>
          <w:lang w:eastAsia="ru-RU"/>
        </w:rPr>
        <w:t xml:space="preserve"> в документах для предоставления муниципальной услуги;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ё)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ж) электронные документы не</w:t>
      </w:r>
      <w:r>
        <w:rPr>
          <w:sz w:val="28"/>
          <w:szCs w:val="28"/>
          <w:lang w:eastAsia="ru-RU"/>
        </w:rPr>
        <w:t xml:space="preserve"> соответствуют требованиям к форматам их предоставления и (или) не читаются;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з) несоблюдение, установленных статьей 11 Федерального закона от 06.04.2011 № 63-ФЗ «Об электронной подписи», условий признания действительности усиленной квалифицированной электр</w:t>
      </w:r>
      <w:r>
        <w:rPr>
          <w:sz w:val="28"/>
          <w:szCs w:val="28"/>
          <w:lang w:eastAsia="ru-RU"/>
        </w:rPr>
        <w:t>онной подписи.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34. Исчерпывающий перечень оснований для отказа в приеме заявления о предоставлении муниципальной услуги приведен в таблице 1 приложения № 4 к настоящему административному регламенту.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35. Исчерпывающий перечень оснований для приостановления </w:t>
      </w:r>
      <w:r>
        <w:rPr>
          <w:sz w:val="28"/>
          <w:szCs w:val="28"/>
          <w:lang w:eastAsia="ru-RU"/>
        </w:rPr>
        <w:t>предоставления муниципальной услуги: приостановление предоставления муниципальной услуги законодательством Российской Федерации не предусмотрено.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36. Исчерпывающий перечень оснований для отказа в предоставления муниципальной услуги: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отсутствие права пос</w:t>
      </w:r>
      <w:r>
        <w:rPr>
          <w:sz w:val="28"/>
          <w:szCs w:val="28"/>
          <w:lang w:eastAsia="ru-RU"/>
        </w:rPr>
        <w:t>тоянного (бессрочного) пользования или права пожизненного наследуемого владения заявителя на земельный участок;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нарушение требований земельного законодательства;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нарушение прав третьих лиц.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</w:t>
      </w:r>
      <w:r>
        <w:rPr>
          <w:sz w:val="28"/>
          <w:szCs w:val="28"/>
          <w:lang w:eastAsia="ru-RU"/>
        </w:rPr>
        <w:t xml:space="preserve"> муниципальной услуги приведен в таблице 3 приложения № 4 к настоящему административному регламенту.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4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Состав, последовательность и сроки выполнения 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4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административных процедур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37. Перечень осуществляемых при предоставлении муниципальной услуги админис</w:t>
      </w:r>
      <w:r>
        <w:rPr>
          <w:sz w:val="28"/>
          <w:szCs w:val="28"/>
          <w:lang w:eastAsia="ru-RU"/>
        </w:rPr>
        <w:t>тративных процедур: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профилирование заявителя, заключающееся в анкетировании заявителя в целях определения категории (признаков) заявителя, проводится специалистом МФЦ, а также в ЕПГУ, РПГУ;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прием заявления о предоставлении муниципальной услуги и доку</w:t>
      </w:r>
      <w:r>
        <w:rPr>
          <w:sz w:val="28"/>
          <w:szCs w:val="28"/>
          <w:lang w:eastAsia="ru-RU"/>
        </w:rPr>
        <w:t>ментов и (или) информации, необходимых для предоставления муниципальной услуги;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межведомственное информационное взаимодействие (при необходимости);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г) принятие решения о предоставлении (об отказе в предоставлении) муниципальной услуги;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д) предоставление</w:t>
      </w:r>
      <w:r>
        <w:rPr>
          <w:sz w:val="28"/>
          <w:szCs w:val="28"/>
          <w:lang w:eastAsia="ru-RU"/>
        </w:rPr>
        <w:t xml:space="preserve"> результата муниципальной услуги.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38. Законодательством Российской Федерации не предусмотрены следующие административные процедуры: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получение дополнительных сведений от заявителя;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приостановление предоставления муниципальной услуги;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</w:t>
      </w:r>
      <w:r>
        <w:rPr>
          <w:sz w:val="28"/>
          <w:szCs w:val="28"/>
          <w:lang w:eastAsia="ru-RU"/>
        </w:rPr>
        <w:t xml:space="preserve"> в рамках процедуры принятия решения о предоставлении (отказе в предоставлении) муниципальной услуги;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г) распределение в отношении заявителя ограниченного ресурса (в том числе земельных участков, радиочастот, квот), осуществляемое после принятия решения о </w:t>
      </w:r>
      <w:r>
        <w:rPr>
          <w:sz w:val="28"/>
          <w:szCs w:val="28"/>
          <w:lang w:eastAsia="ru-RU"/>
        </w:rPr>
        <w:t>предоставлении муниципальной услуги.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39. Профилирование заявителя, заключающееся в анкетировании заявителя в целях определения категории (признаков) заявителя, проводится специалистом МФЦ, а также в ЕПГУ, РПГУ.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40. Профилирование заявителя осуществляется п</w:t>
      </w:r>
      <w:r>
        <w:rPr>
          <w:sz w:val="28"/>
          <w:szCs w:val="28"/>
          <w:lang w:eastAsia="ru-RU"/>
        </w:rPr>
        <w:t>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3 приложен</w:t>
      </w:r>
      <w:r>
        <w:rPr>
          <w:sz w:val="28"/>
          <w:szCs w:val="28"/>
          <w:lang w:eastAsia="ru-RU"/>
        </w:rPr>
        <w:t>ия № 2 к настоящему административному регламенту.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41. Профилирование осуществляется: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в МФЦ при личном обращении;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с использованием ЕПГУ, РПГУ (при наличии технической возможности).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42. Сведения о составе заявления о предоставлении муниципальной услуги и перечне документов и (или) информации, необ</w:t>
      </w:r>
      <w:r>
        <w:rPr>
          <w:sz w:val="28"/>
          <w:szCs w:val="28"/>
          <w:lang w:eastAsia="ru-RU"/>
        </w:rPr>
        <w:t>ходимых для предоставления муниципальной услуги в соответствии с категорией (признаками) заявителя, а также способы подачи указанного заявления, документов и (или) информации представлены в приложении № 3 к настоящему административному регламенту.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43. Спос</w:t>
      </w:r>
      <w:r>
        <w:rPr>
          <w:sz w:val="28"/>
          <w:szCs w:val="28"/>
          <w:lang w:eastAsia="ru-RU"/>
        </w:rPr>
        <w:t>обы установления личности заявителя (представителя заявителя):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при личном обращении в МФЦ – документ, удостоверяющий личность;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посредством ЕПГУ, РПГУ – единая система идентификации и аутентификации в инфраструктуре, обеспечивающей информационно-техно</w:t>
      </w:r>
      <w:r>
        <w:rPr>
          <w:sz w:val="28"/>
          <w:szCs w:val="28"/>
          <w:lang w:eastAsia="ru-RU"/>
        </w:rPr>
        <w:t>логическое взаимодействие информационных систем, используемых для предоставления государственных и муниципальных услуг в электронном виде;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посредством СЭД - документ, удостоверяющий личность.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44. Основания для отказа в приеме заявления о предоставлении </w:t>
      </w:r>
      <w:r>
        <w:rPr>
          <w:sz w:val="28"/>
          <w:szCs w:val="28"/>
          <w:lang w:eastAsia="ru-RU"/>
        </w:rPr>
        <w:t>муниципальной услуги и документов, необходимых для предоставления муниципальной услуги, приведены в таблице 1 приложения № 4 к настоящему административному регламенту.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 об отказе в приеме документов оформляется по форме согласно приложению № 7 к нас</w:t>
      </w:r>
      <w:r>
        <w:rPr>
          <w:sz w:val="28"/>
          <w:szCs w:val="28"/>
          <w:lang w:eastAsia="ru-RU"/>
        </w:rPr>
        <w:t>тоящему административному регламенту.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Отказ в приеме заявления о предоставлении муниципальной услуги и документов, необходимых для предоставления муниципальной услуги, не препятствует повторному обращению заявителем за получением муниципальной услуги после</w:t>
      </w:r>
      <w:r>
        <w:rPr>
          <w:sz w:val="28"/>
          <w:szCs w:val="28"/>
          <w:lang w:eastAsia="ru-RU"/>
        </w:rPr>
        <w:t xml:space="preserve"> устранения указанный нарушений.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Решение об отказе в приеме документов может быть обжаловано в досудебном порядке путем направления жалобы в уполномоченный орган, а также в судебном порядке.</w:t>
      </w:r>
    </w:p>
    <w:p w:rsidR="001741DE" w:rsidRDefault="00113913">
      <w:pPr>
        <w:tabs>
          <w:tab w:val="num" w:pos="1276"/>
        </w:tabs>
        <w:spacing w:after="160"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45. Муниципальная услуга не предусматривает возможности приема </w:t>
      </w:r>
      <w:r>
        <w:rPr>
          <w:sz w:val="28"/>
          <w:szCs w:val="28"/>
        </w:rPr>
        <w:t>за</w:t>
      </w:r>
      <w:r>
        <w:rPr>
          <w:sz w:val="28"/>
          <w:szCs w:val="28"/>
        </w:rPr>
        <w:t>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муниципальной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</w:t>
      </w:r>
      <w:r>
        <w:rPr>
          <w:sz w:val="28"/>
          <w:szCs w:val="28"/>
        </w:rPr>
        <w:t>).</w:t>
      </w:r>
    </w:p>
    <w:p w:rsidR="001741DE" w:rsidRDefault="001741DE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pStyle w:val="aff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о предоставлении муниципальной услуги и документов, необходимых для предоставления муниципальной услуги</w:t>
      </w:r>
    </w:p>
    <w:p w:rsidR="001741DE" w:rsidRDefault="001741DE">
      <w:pPr>
        <w:pStyle w:val="aff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46. Заявление о предоставлении муниципальной услуги, поступившее в МФЦ, направляется в уполномоченный орган и регистрируется специалистом уполномоченного органа в течение 1 рабочего дня с даты поступления заявления в уполномоченный орган.</w:t>
      </w: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пред</w:t>
      </w:r>
      <w:r>
        <w:rPr>
          <w:sz w:val="28"/>
          <w:szCs w:val="28"/>
        </w:rPr>
        <w:t>оставлении муниципальной услуги, поступившее в электронной форме на ЕПГУ, РПГУ (при наличии технической возможности), регистрируется в течение 1 рабочего дня с даты поступления заявления в уполномоченный орган.</w:t>
      </w: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предоставлении муниципальной усл</w:t>
      </w:r>
      <w:r>
        <w:rPr>
          <w:sz w:val="28"/>
          <w:szCs w:val="28"/>
        </w:rPr>
        <w:t>уги, поступившее в электронной форме в СЭД, регистрации в уполномоченном органе не подлежит.</w:t>
      </w: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предоставлении муниципальной услуги, поступившее в нерабочее время, регистрируется в первый рабочий день.</w:t>
      </w:r>
    </w:p>
    <w:p w:rsidR="001741DE" w:rsidRDefault="00113913">
      <w:pPr>
        <w:pStyle w:val="aff8"/>
        <w:tabs>
          <w:tab w:val="left" w:pos="709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 предоставлении муниципальной ус</w:t>
      </w:r>
      <w:r>
        <w:rPr>
          <w:sz w:val="28"/>
          <w:szCs w:val="28"/>
        </w:rPr>
        <w:t>луги, поступившее в уполномоченный орган при личном обращении либо поступившее посредством почтового отправления, регистрации в уполномоченном органе не подлежит.</w:t>
      </w:r>
    </w:p>
    <w:p w:rsidR="001741DE" w:rsidRDefault="001741DE">
      <w:pPr>
        <w:pStyle w:val="aff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Межведомственное информационное взаимодействие (при необходимости)</w:t>
      </w:r>
    </w:p>
    <w:p w:rsidR="001741DE" w:rsidRDefault="001741DE">
      <w:pPr>
        <w:pStyle w:val="aff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47. При осуществлении ме</w:t>
      </w:r>
      <w:r>
        <w:rPr>
          <w:sz w:val="28"/>
          <w:szCs w:val="28"/>
        </w:rPr>
        <w:t>жведомственного информационного взаимодействия используются сервисы информационных ресурсов: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«Предоставление сведений из Единого государственного реестра недвижимости (ЕГРН)» - МИС «УИЗР», ТехноКад-Муниципалитет;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«Предоставление из ЕРН по запросу све</w:t>
      </w:r>
      <w:r>
        <w:rPr>
          <w:sz w:val="28"/>
          <w:szCs w:val="28"/>
        </w:rPr>
        <w:t>дений о физическом лице» - РСМЭВ;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«Предоставление выписки из ЕГРЮЛ, ЕГРИП в электронном виде» - портал https://egrul.nalog.ru/;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Обследование земельного участка – СЭД.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информационный запрос в орган местного самоуправления (при необходимости).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48. В</w:t>
      </w:r>
      <w:r>
        <w:rPr>
          <w:sz w:val="28"/>
          <w:szCs w:val="28"/>
        </w:rPr>
        <w:t xml:space="preserve"> предоставлении муниципальной услуги в рамках межведомственного информационного взаимодействия участвуют: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Управление Росреестра по Нижегородской области;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Филиал ПКК «Роскадастр» по Нижегородской области;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Управление Федеральной налоговой службы по </w:t>
      </w:r>
      <w:r>
        <w:rPr>
          <w:sz w:val="28"/>
          <w:szCs w:val="28"/>
        </w:rPr>
        <w:t>Нижегородской области;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муниципальное казенное учреждение «Дирекция по эксплуатации муниципальных объектов недвижимого имущества города Нижнего Новгорода».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49. В случае, если специалистом уполномоченного органа, ответственным за предоставление муницип</w:t>
      </w:r>
      <w:r>
        <w:rPr>
          <w:sz w:val="28"/>
          <w:szCs w:val="28"/>
        </w:rPr>
        <w:t>альной услуги, будет выявлено, что в перечне предоставленных документов отсутствуют документы, предусмотренные таблицей 2 приложения № 3 к настоящему административному регламенту, принимается решение о направлении соответствующих межведомственных запросов.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50. Межведомственные запросы направляются в электронной форме посредством СЭД, РСМЭВ в срок не позднее 1 рабочего дня со дня получения заявления и приложенных к нему документов от заявителя.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51. Направление межведомственного запроса в бумажном виде допуск</w:t>
      </w:r>
      <w:r>
        <w:rPr>
          <w:sz w:val="28"/>
          <w:szCs w:val="28"/>
        </w:rPr>
        <w:t>ается только в случае невозможности направления межведомственных запросов в электронной форме.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52. Специалист уполномоченного органа обязан принять необходимые меры для получения ответа на межведомственные запросы в установленные сроки.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53. Направление меж</w:t>
      </w:r>
      <w:r>
        <w:rPr>
          <w:sz w:val="28"/>
          <w:szCs w:val="28"/>
        </w:rPr>
        <w:t>ведомственного запроса допускается только в целях, связанных с предоставлением муниципальной услуги.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r>
        <w:rPr>
          <w:sz w:val="28"/>
          <w:szCs w:val="28"/>
        </w:rPr>
        <w:t>По межведомственным запросам уполномоченного органа, документы (их копии или сведения, содержащиеся в них), указанные в таблице 2 приложения № 3 к настоящему административному регламенту, предоставляются государственными органами, и подведомственным госуда</w:t>
      </w:r>
      <w:r>
        <w:rPr>
          <w:sz w:val="28"/>
          <w:szCs w:val="28"/>
        </w:rPr>
        <w:t xml:space="preserve">рственным органам, органам местного самоуправления, организациям, в распоряжении которых находятся указанные документы (сведения), в срок не позднее 5 рабочих дней (2 рабочих дней при направлении информационных запросов «Предоставление сведений из Единого </w:t>
      </w:r>
      <w:r>
        <w:rPr>
          <w:sz w:val="28"/>
          <w:szCs w:val="28"/>
        </w:rPr>
        <w:t>государственного реестра недвижимости (ЕГРН)», «Предоставление из ЕРН по запросу сведений о физическом лице», «Предоставление выписки из ЕГРЮЛ, ЕГРИП в электронном виде») со дня получения соответствующего межведомственного запроса.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Обследование земельного </w:t>
      </w:r>
      <w:r>
        <w:rPr>
          <w:sz w:val="28"/>
          <w:szCs w:val="28"/>
        </w:rPr>
        <w:t>участка проводится в срок не позднее 5 рабочих дней со дня получения соответствующего межведомственного запроса.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55. В случае не поступления ответа на межведомственный запрос в установленный срок, принимаются меры, предусмотренные законодательством Российс</w:t>
      </w:r>
      <w:r>
        <w:rPr>
          <w:sz w:val="28"/>
          <w:szCs w:val="28"/>
        </w:rPr>
        <w:t>кой Федерации.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56. Максимальный срок выполнения данной административной процедуры составляется 6 рабочих дней. Максимальный срок выполнения указанной административной процедуры входит в общий срок предоставления муниципальной услуги.</w:t>
      </w:r>
    </w:p>
    <w:p w:rsidR="001741DE" w:rsidRDefault="001741DE">
      <w:pPr>
        <w:pStyle w:val="aff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Принятие решения о пр</w:t>
      </w:r>
      <w:r>
        <w:rPr>
          <w:b/>
          <w:sz w:val="28"/>
          <w:szCs w:val="28"/>
        </w:rPr>
        <w:t>едоставлении (об отказе в предоставлении) муниципальной услуги</w:t>
      </w:r>
    </w:p>
    <w:p w:rsidR="001741DE" w:rsidRDefault="001741DE">
      <w:pPr>
        <w:pStyle w:val="aff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57. Основания для отказа в предоставлении муниципальной услуги представлены в таблице 3 приложения № 4 к настоящему административному регламенту.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оформляется по форме согласн</w:t>
      </w:r>
      <w:r>
        <w:rPr>
          <w:sz w:val="28"/>
          <w:szCs w:val="28"/>
        </w:rPr>
        <w:t>о приложению № 8 к настоящему административному регламенту.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может быть об</w:t>
      </w:r>
      <w:r>
        <w:rPr>
          <w:sz w:val="28"/>
          <w:szCs w:val="28"/>
        </w:rPr>
        <w:t>жаловано в досудебном порядке путем направления жалобы в уполномоченный орган, а также в судебном порядке.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58. Срок принятия решения о предоставлении (об отказе в предоставлении) муниципальной услуги, исчисляемый с даты получения уполномоченным органом, пр</w:t>
      </w:r>
      <w:r>
        <w:rPr>
          <w:sz w:val="28"/>
          <w:szCs w:val="28"/>
        </w:rPr>
        <w:t>едоставляющим муниципальную услугу, всех сведений, необходимых для принятия решения.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выполнения административной процедуры составляется не более 18 календарных дней с даты получения уполномоченным органом, предоставляющим муниципальную ус</w:t>
      </w:r>
      <w:r>
        <w:rPr>
          <w:sz w:val="28"/>
          <w:szCs w:val="28"/>
        </w:rPr>
        <w:t>лугу, всех сведений, необходимых для принятия решения.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:rsidR="001741DE" w:rsidRDefault="001741DE">
      <w:pPr>
        <w:pStyle w:val="aff8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Предоставление результата муниципальной услуги</w:t>
      </w:r>
    </w:p>
    <w:p w:rsidR="001741DE" w:rsidRDefault="001741DE">
      <w:pPr>
        <w:pStyle w:val="aff8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59. Срок предоставления заявителю результа</w:t>
      </w:r>
      <w:r>
        <w:rPr>
          <w:sz w:val="28"/>
          <w:szCs w:val="28"/>
        </w:rPr>
        <w:t>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</w:t>
      </w:r>
      <w:r>
        <w:rPr>
          <w:sz w:val="28"/>
          <w:szCs w:val="28"/>
        </w:rPr>
        <w:t xml:space="preserve"> способов предоставления результата муниципальной услуги.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заявителю результата муниципальной услуги, исчисляемый со дня принятия решения о предоставлении муниципальной услуги, составляет 3 календарных дня независимо от способа предоставления результата муниципальной услуги.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ука</w:t>
      </w:r>
      <w:r>
        <w:rPr>
          <w:sz w:val="28"/>
          <w:szCs w:val="28"/>
        </w:rPr>
        <w:t>занной административной процедуры входит в общий срок предоставления муниципальной услуги.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 В случае, если право на земельный участок было ранее зарегистрировано в ЕГРН, уполномоченный орган в течение 5 рабочих дней со дня принятия постановления о прекр</w:t>
      </w:r>
      <w:r>
        <w:rPr>
          <w:sz w:val="28"/>
          <w:szCs w:val="28"/>
        </w:rPr>
        <w:t>ащении права, обязан обратиться в орган регистрации прав для государственной регистрации прекращения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обязан</w:t>
      </w:r>
      <w:r>
        <w:rPr>
          <w:sz w:val="28"/>
          <w:szCs w:val="28"/>
        </w:rPr>
        <w:t xml:space="preserve"> сообщить об отказе от права на земельный участок, право на который не было ранее зарегистрировано в ЕГРН, в налоговый орган по месту нахождения такого земельного участка и в орган регистрации прав в течение 5 рабочих дней со дня принятия постановления о п</w:t>
      </w:r>
      <w:r>
        <w:rPr>
          <w:sz w:val="28"/>
          <w:szCs w:val="28"/>
        </w:rPr>
        <w:t>рекращении права.</w:t>
      </w:r>
    </w:p>
    <w:p w:rsidR="001741DE" w:rsidRDefault="00113913">
      <w:pPr>
        <w:pStyle w:val="aff8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Сроки, указанные в абзацах 1 – 2 настоящего пункта, не входят в общий срок предоставления муниципальной услуги.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61. </w:t>
      </w:r>
      <w:r>
        <w:rPr>
          <w:sz w:val="28"/>
          <w:szCs w:val="28"/>
          <w:lang w:eastAsia="ru-RU"/>
        </w:rPr>
        <w:t xml:space="preserve">Результат предоставления муниципальной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</w:t>
      </w:r>
      <w:r>
        <w:rPr>
          <w:sz w:val="28"/>
          <w:szCs w:val="28"/>
        </w:rPr>
        <w:t>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62. Муниципальная услуга не оказывается в упреждающем (проактивном) режиме.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val="en-US" w:eastAsia="ru-RU"/>
        </w:rPr>
        <w:t>IV</w:t>
      </w:r>
      <w:r>
        <w:rPr>
          <w:b/>
          <w:sz w:val="28"/>
          <w:szCs w:val="28"/>
          <w:lang w:eastAsia="ru-RU"/>
        </w:rPr>
        <w:t>. Способы информирования заявителя об измен</w:t>
      </w:r>
      <w:r>
        <w:rPr>
          <w:b/>
          <w:sz w:val="28"/>
          <w:szCs w:val="28"/>
          <w:lang w:eastAsia="ru-RU"/>
        </w:rPr>
        <w:t>ении статуса рассмотрения заявления о предоставлении муниципальной услуги</w:t>
      </w:r>
    </w:p>
    <w:p w:rsidR="001741DE" w:rsidRDefault="001741DE">
      <w:pPr>
        <w:widowControl w:val="0"/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63. В личном кабинете заявителя на ЕПГУ, РПГУ (при наличии технической возможности) размещаются статусы о ходе предоставления муниципальной услуги, соответствующие установленным адм</w:t>
      </w:r>
      <w:r>
        <w:rPr>
          <w:sz w:val="28"/>
          <w:szCs w:val="28"/>
          <w:lang w:eastAsia="ru-RU"/>
        </w:rPr>
        <w:t>инистративным процедурам предоставления муниципальных услуг.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видам статусов о ходе предоставления муниципальной услуги, которые могут быть размещены в личном кабинете заявителя ЕПГУ, РПГУ (при наличии технической возможности) относятся: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а) заявление заре</w:t>
      </w:r>
      <w:r>
        <w:rPr>
          <w:sz w:val="28"/>
          <w:szCs w:val="28"/>
          <w:lang w:eastAsia="ru-RU"/>
        </w:rPr>
        <w:t>гистрировано;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б) услуга предоставлена;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в) в предоставлении услуги отказано.</w:t>
      </w:r>
    </w:p>
    <w:p w:rsidR="001741DE" w:rsidRDefault="00113913">
      <w:pPr>
        <w:widowControl w:val="0"/>
        <w:spacing w:line="276" w:lineRule="auto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64. Информацию об изменении статуса рассмотрения заявления о предоставлении муниципальной услуги, за исключением ЕПГУ, РПГУ, заявитель может получить посредством телефонной связи.</w:t>
      </w: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1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пользования и 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им права на земельный участок»</w:t>
      </w:r>
    </w:p>
    <w:p w:rsidR="001741DE" w:rsidRDefault="001741DE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</w:p>
    <w:p w:rsidR="001741DE" w:rsidRDefault="001741DE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условных обозначений и сокращений</w:t>
      </w:r>
    </w:p>
    <w:p w:rsidR="001741DE" w:rsidRDefault="001741DE">
      <w:pPr>
        <w:widowControl w:val="0"/>
        <w:spacing w:line="276" w:lineRule="auto"/>
        <w:contextualSpacing/>
        <w:jc w:val="center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ab/>
        <w:t>Административный регламент – административный регламент администрации города Нижнего Новгорода по предоставлению муниципальн</w:t>
      </w:r>
      <w:r>
        <w:rPr>
          <w:sz w:val="28"/>
          <w:szCs w:val="28"/>
          <w:lang w:eastAsia="ru-RU"/>
        </w:rPr>
        <w:t>ой услуги «</w:t>
      </w:r>
      <w:r>
        <w:rPr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Муниципальная услуга – муниципальная </w:t>
      </w:r>
      <w:r>
        <w:rPr>
          <w:sz w:val="28"/>
          <w:szCs w:val="28"/>
        </w:rPr>
        <w:t>услуга 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Уполномоченный орган – комитет по управл</w:t>
      </w:r>
      <w:r>
        <w:rPr>
          <w:sz w:val="28"/>
          <w:szCs w:val="28"/>
        </w:rPr>
        <w:t>ению городским имуществом и земельными ресурсами администрации города Нижнего Новгорода.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Заявители – заявителем на получение муниципальной услуги являются физические лица, индивидуальные предприниматели, юридические лица, органы местного самоуправления, о</w:t>
      </w:r>
      <w:r>
        <w:rPr>
          <w:sz w:val="28"/>
          <w:szCs w:val="28"/>
        </w:rPr>
        <w:t>рганы государственной власти.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Представитель – уполномоченный представитель физического лица, индивидуального предпринимателя, юридического лица, органа местного самоуправления, органа государственной власти, являющихся заявителями муниципальной услуги.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М</w:t>
      </w:r>
      <w:r>
        <w:rPr>
          <w:sz w:val="28"/>
          <w:szCs w:val="28"/>
        </w:rPr>
        <w:t>ФЦ –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ЕПГУ – Единый портал государственных и муниципальных услуг.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РПГУ – Региональный портал государственных и муниципальных услуг.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ЕГРН – Единый государственный реестр недвижимости.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РСМЭВ – Региональная система межведомственного взаимодействия Нижегородской </w:t>
      </w:r>
      <w:r>
        <w:rPr>
          <w:sz w:val="28"/>
          <w:szCs w:val="28"/>
        </w:rPr>
        <w:t>области.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ЕГРЮЛ – Единый государственный реестр юридических лиц.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ЕГРИП – Единый государственный реестр индивидуальных предпринимателей.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ТехноКад-Муниципалитет – интернет-сервис для учета изменений государственного и муниципального имущества.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МИС «ОДА» -</w:t>
      </w:r>
      <w:r>
        <w:rPr>
          <w:sz w:val="28"/>
          <w:szCs w:val="28"/>
        </w:rPr>
        <w:t xml:space="preserve"> муниципальная информационная система «Официальные документы города Нижнего Новгорода».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МИС «УИЗР» - муниципальная информационная система «Управление имуществом и земельными ресурсами города Нижнего Новгорода».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Официальный сайт – официальный сайт админис</w:t>
      </w:r>
      <w:r>
        <w:rPr>
          <w:sz w:val="28"/>
          <w:szCs w:val="28"/>
        </w:rPr>
        <w:t xml:space="preserve">трации города Нижнего Новгорода </w:t>
      </w:r>
      <w:hyperlink r:id="rId10" w:tooltip="https://нижнийновгород.рф/" w:history="1">
        <w:r>
          <w:rPr>
            <w:rStyle w:val="aff"/>
            <w:color w:val="auto"/>
            <w:sz w:val="28"/>
            <w:szCs w:val="28"/>
            <w:u w:val="none"/>
          </w:rPr>
          <w:t>https://нижнийновгород.рф/</w:t>
        </w:r>
      </w:hyperlink>
      <w:r>
        <w:rPr>
          <w:sz w:val="28"/>
          <w:szCs w:val="28"/>
        </w:rPr>
        <w:t xml:space="preserve">, </w:t>
      </w:r>
      <w:hyperlink r:id="rId11" w:tooltip="https://admgor.nnov.ru/" w:history="1">
        <w:r>
          <w:rPr>
            <w:rStyle w:val="aff"/>
            <w:color w:val="auto"/>
            <w:sz w:val="28"/>
            <w:szCs w:val="28"/>
            <w:u w:val="none"/>
          </w:rPr>
          <w:t>https://admgor.nnov.ru/</w:t>
        </w:r>
      </w:hyperlink>
      <w:r>
        <w:rPr>
          <w:sz w:val="28"/>
          <w:szCs w:val="28"/>
        </w:rPr>
        <w:t xml:space="preserve"> в информационно-телекоммуникацио</w:t>
      </w:r>
      <w:r>
        <w:rPr>
          <w:sz w:val="28"/>
          <w:szCs w:val="28"/>
        </w:rPr>
        <w:t>нной сети «Интернет».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Заявление, заявление о предоставлении муниципальной услуги – заявление об отказе от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Постановление о прек</w:t>
      </w:r>
      <w:r>
        <w:rPr>
          <w:sz w:val="28"/>
          <w:szCs w:val="28"/>
          <w:lang w:eastAsia="ru-RU"/>
        </w:rPr>
        <w:t>ращении права – постановление администрации города Нижнего Новгорода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Решение об отказе – решение об отказе в прек</w:t>
      </w:r>
      <w:r>
        <w:rPr>
          <w:sz w:val="28"/>
          <w:szCs w:val="28"/>
          <w:lang w:eastAsia="ru-RU"/>
        </w:rPr>
        <w:t>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2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пользования и 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 права на земельный участок»</w:t>
      </w:r>
    </w:p>
    <w:p w:rsidR="001741DE" w:rsidRDefault="001741DE">
      <w:pPr>
        <w:spacing w:line="276" w:lineRule="auto"/>
        <w:rPr>
          <w:sz w:val="28"/>
          <w:szCs w:val="28"/>
        </w:rPr>
      </w:pPr>
    </w:p>
    <w:p w:rsidR="001741DE" w:rsidRDefault="001741DE">
      <w:pPr>
        <w:spacing w:line="276" w:lineRule="auto"/>
        <w:rPr>
          <w:sz w:val="28"/>
          <w:szCs w:val="28"/>
        </w:rPr>
      </w:pPr>
    </w:p>
    <w:p w:rsidR="001741DE" w:rsidRDefault="001741DE">
      <w:pPr>
        <w:spacing w:line="276" w:lineRule="auto"/>
        <w:rPr>
          <w:sz w:val="28"/>
          <w:szCs w:val="28"/>
        </w:rPr>
      </w:pPr>
    </w:p>
    <w:p w:rsidR="001741DE" w:rsidRDefault="0011391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Идентиф</w:t>
      </w:r>
      <w:r>
        <w:rPr>
          <w:sz w:val="28"/>
          <w:szCs w:val="28"/>
        </w:rPr>
        <w:t>икаторы категорий (признаков) заявителей в табличной форме</w:t>
      </w:r>
    </w:p>
    <w:p w:rsidR="001741DE" w:rsidRDefault="001741DE">
      <w:pPr>
        <w:spacing w:line="276" w:lineRule="auto"/>
        <w:rPr>
          <w:sz w:val="28"/>
          <w:szCs w:val="28"/>
        </w:rPr>
      </w:pPr>
    </w:p>
    <w:p w:rsidR="001741DE" w:rsidRDefault="0011391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</w:t>
      </w:r>
    </w:p>
    <w:p w:rsidR="001741DE" w:rsidRDefault="001741DE">
      <w:pPr>
        <w:spacing w:line="276" w:lineRule="auto"/>
        <w:rPr>
          <w:sz w:val="28"/>
          <w:szCs w:val="28"/>
        </w:rPr>
      </w:pP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Таблица 1</w:t>
      </w:r>
    </w:p>
    <w:tbl>
      <w:tblPr>
        <w:tblStyle w:val="af4"/>
        <w:tblW w:w="0" w:type="auto"/>
        <w:tblLook w:val="04A0"/>
      </w:tblPr>
      <w:tblGrid>
        <w:gridCol w:w="675"/>
        <w:gridCol w:w="2835"/>
        <w:gridCol w:w="6627"/>
      </w:tblGrid>
      <w:tr w:rsidR="001741DE">
        <w:tc>
          <w:tcPr>
            <w:tcW w:w="675" w:type="dxa"/>
            <w:vAlign w:val="center"/>
          </w:tcPr>
          <w:p w:rsidR="001741DE" w:rsidRDefault="00113913">
            <w:pPr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Align w:val="center"/>
          </w:tcPr>
          <w:p w:rsidR="001741DE" w:rsidRDefault="00113913">
            <w:pPr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6627" w:type="dxa"/>
            <w:vAlign w:val="center"/>
          </w:tcPr>
          <w:p w:rsidR="001741DE" w:rsidRDefault="00113913">
            <w:pPr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1741DE">
        <w:tc>
          <w:tcPr>
            <w:tcW w:w="10137" w:type="dxa"/>
            <w:gridSpan w:val="3"/>
            <w:vAlign w:val="center"/>
          </w:tcPr>
          <w:p w:rsidR="001741DE" w:rsidRDefault="00113913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Результат мун</w:t>
            </w:r>
            <w:r>
              <w:rPr>
                <w:bCs/>
                <w:sz w:val="24"/>
                <w:szCs w:val="24"/>
                <w:lang w:eastAsia="ru-RU"/>
              </w:rPr>
              <w:t>иципальной услуги, за которым обращается заявитель «Прекращение права постоянного (бессрочного) пользования и пожизненного наследуемого владения земельным участком при отказе землепользования, землевладельца от принадлежащего им права на земельный участок»</w:t>
            </w:r>
          </w:p>
        </w:tc>
      </w:tr>
      <w:tr w:rsidR="001741DE">
        <w:tc>
          <w:tcPr>
            <w:tcW w:w="675" w:type="dxa"/>
            <w:vAlign w:val="center"/>
          </w:tcPr>
          <w:p w:rsidR="001741DE" w:rsidRDefault="00113913">
            <w:pPr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741DE" w:rsidRDefault="00113913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627" w:type="dxa"/>
            <w:vAlign w:val="center"/>
          </w:tcPr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Заявителями муниципальной услуги являются физические лица, индивидуальные предприниматели, юридические лица, органы местного самоуправления, органы государственной власти.</w:t>
            </w:r>
          </w:p>
        </w:tc>
      </w:tr>
      <w:tr w:rsidR="001741DE">
        <w:tc>
          <w:tcPr>
            <w:tcW w:w="675" w:type="dxa"/>
            <w:vAlign w:val="center"/>
          </w:tcPr>
          <w:p w:rsidR="001741DE" w:rsidRDefault="00113913">
            <w:pPr>
              <w:spacing w:line="276" w:lineRule="auto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1741DE" w:rsidRDefault="00113913">
            <w:pPr>
              <w:spacing w:line="276" w:lineRule="auto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Лицо, обратившееся за предоставлением муниципальной услуги</w:t>
            </w:r>
          </w:p>
        </w:tc>
        <w:tc>
          <w:tcPr>
            <w:tcW w:w="6627" w:type="dxa"/>
            <w:vAlign w:val="center"/>
          </w:tcPr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Физические лица, индивидуальные предприниматели, юридические лица, органы местного самоуправления, органы государственной власти.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От имени физических лиц заявления могут подать: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законные представ</w:t>
            </w:r>
            <w:r>
              <w:rPr>
                <w:bCs/>
                <w:sz w:val="24"/>
                <w:szCs w:val="24"/>
                <w:lang w:eastAsia="ru-RU"/>
              </w:rPr>
              <w:t>ители (родители, усыновители, опекуны, попечители) несовершеннолетних в возрасте до 18 лет;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опекуны недееспособных граждан;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представители, действующие в силу полномочий, основанных на доверенности или договоре.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От имени юридического лица заявления могу</w:t>
            </w:r>
            <w:r>
              <w:rPr>
                <w:bCs/>
                <w:sz w:val="24"/>
                <w:szCs w:val="24"/>
                <w:lang w:eastAsia="ru-RU"/>
              </w:rPr>
              <w:t>т подать: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лица, действующие в соответствии с законом, иными правовыми актами и учредительными документами без доверенности;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представители в силу полномочий, основанных на доверенности или договоре;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участники юридического лица в предусмотренных законо</w:t>
            </w:r>
            <w:r>
              <w:rPr>
                <w:bCs/>
                <w:sz w:val="24"/>
                <w:szCs w:val="24"/>
                <w:lang w:eastAsia="ru-RU"/>
              </w:rPr>
              <w:t>м случаях.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От имени индивидуальных предпринимателей заявления могут подавать: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представители в силу полномочий, основанных на доверенности или договоре.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От имени органов местного самоуправления, органов государственной власти: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лица, действующие в соотве</w:t>
            </w:r>
            <w:r>
              <w:rPr>
                <w:bCs/>
                <w:sz w:val="24"/>
                <w:szCs w:val="24"/>
                <w:lang w:eastAsia="ru-RU"/>
              </w:rPr>
              <w:t>тствии с законом, иными правовыми актами и учредительными документами без доверенности;</w:t>
            </w:r>
          </w:p>
          <w:p w:rsidR="001741DE" w:rsidRDefault="00113913">
            <w:pPr>
              <w:spacing w:line="276" w:lineRule="auto"/>
              <w:ind w:firstLine="459"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- представители в силу полномочий, основанных на доверенности или договоре.</w:t>
            </w:r>
          </w:p>
        </w:tc>
      </w:tr>
    </w:tbl>
    <w:p w:rsidR="001741DE" w:rsidRDefault="001741DE">
      <w:pPr>
        <w:spacing w:line="276" w:lineRule="auto"/>
        <w:jc w:val="both"/>
        <w:rPr>
          <w:bCs/>
          <w:sz w:val="28"/>
          <w:szCs w:val="28"/>
          <w:lang w:eastAsia="ru-RU"/>
        </w:rPr>
      </w:pPr>
    </w:p>
    <w:p w:rsidR="001741DE" w:rsidRDefault="00113913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Перечень отдельных признаков заявителей</w:t>
      </w:r>
    </w:p>
    <w:p w:rsidR="001741DE" w:rsidRDefault="001741DE">
      <w:pPr>
        <w:spacing w:line="276" w:lineRule="auto"/>
        <w:rPr>
          <w:bCs/>
          <w:sz w:val="28"/>
          <w:szCs w:val="28"/>
          <w:lang w:eastAsia="ru-RU"/>
        </w:rPr>
      </w:pP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Таблица 2</w:t>
      </w:r>
    </w:p>
    <w:tbl>
      <w:tblPr>
        <w:tblStyle w:val="af4"/>
        <w:tblW w:w="0" w:type="auto"/>
        <w:tblLook w:val="04A0"/>
      </w:tblPr>
      <w:tblGrid>
        <w:gridCol w:w="675"/>
        <w:gridCol w:w="9462"/>
      </w:tblGrid>
      <w:tr w:rsidR="001741DE">
        <w:tc>
          <w:tcPr>
            <w:tcW w:w="67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462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Признаки заявителей</w:t>
            </w:r>
          </w:p>
        </w:tc>
      </w:tr>
      <w:tr w:rsidR="001741DE">
        <w:tc>
          <w:tcPr>
            <w:tcW w:w="10137" w:type="dxa"/>
            <w:gridSpan w:val="2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Результат муниципальной услуги, за которым обращается заявитель «Прекращение права постоянного (бессрочного) пользования и пожизненного наследуемого владения земельным участком при отказе землепользования, землевладельца от принадлежащего им права на земел</w:t>
            </w:r>
            <w:r>
              <w:rPr>
                <w:bCs/>
                <w:sz w:val="24"/>
                <w:szCs w:val="24"/>
                <w:lang w:eastAsia="ru-RU"/>
              </w:rPr>
              <w:t>ьный участок»</w:t>
            </w:r>
          </w:p>
        </w:tc>
      </w:tr>
      <w:tr w:rsidR="001741DE">
        <w:tc>
          <w:tcPr>
            <w:tcW w:w="67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2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 обратился лично.</w:t>
            </w:r>
          </w:p>
        </w:tc>
      </w:tr>
      <w:tr w:rsidR="001741DE">
        <w:tc>
          <w:tcPr>
            <w:tcW w:w="67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2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Заявитель, обратившийся через законного представителя.</w:t>
            </w:r>
          </w:p>
        </w:tc>
      </w:tr>
      <w:tr w:rsidR="001741DE">
        <w:tc>
          <w:tcPr>
            <w:tcW w:w="67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2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Заявитель, обратившийся через уполномоченного представителя.</w:t>
            </w:r>
          </w:p>
        </w:tc>
      </w:tr>
    </w:tbl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Перечень общих признаков заявителей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3</w:t>
      </w:r>
    </w:p>
    <w:tbl>
      <w:tblPr>
        <w:tblStyle w:val="af4"/>
        <w:tblW w:w="0" w:type="auto"/>
        <w:tblLook w:val="04A0"/>
      </w:tblPr>
      <w:tblGrid>
        <w:gridCol w:w="675"/>
        <w:gridCol w:w="2835"/>
        <w:gridCol w:w="6627"/>
      </w:tblGrid>
      <w:tr w:rsidR="001741DE">
        <w:tc>
          <w:tcPr>
            <w:tcW w:w="67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6627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1741DE">
        <w:tc>
          <w:tcPr>
            <w:tcW w:w="10137" w:type="dxa"/>
            <w:gridSpan w:val="3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Результат муниципальной услуги, за которым обращается заявитель «Прекращение права постоянного (бессрочного) пользования и пожизненного наследуемого владения земельным участком при отказе землепользования, землевладельца от при</w:t>
            </w:r>
            <w:r>
              <w:rPr>
                <w:bCs/>
                <w:sz w:val="24"/>
                <w:szCs w:val="24"/>
                <w:lang w:eastAsia="ru-RU"/>
              </w:rPr>
              <w:t>надлежащего им права на земельный участок»</w:t>
            </w:r>
          </w:p>
        </w:tc>
      </w:tr>
      <w:tr w:rsidR="001741DE">
        <w:tc>
          <w:tcPr>
            <w:tcW w:w="67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Категория заявителя</w:t>
            </w:r>
          </w:p>
        </w:tc>
        <w:tc>
          <w:tcPr>
            <w:tcW w:w="6627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Физические лица, индивидуальные предприниматели, юридические лица, органы местного самоуправления, органы государственной власти.</w:t>
            </w:r>
          </w:p>
        </w:tc>
      </w:tr>
      <w:tr w:rsidR="001741DE">
        <w:tc>
          <w:tcPr>
            <w:tcW w:w="67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Заявитель обратился лично или через представителя?</w:t>
            </w:r>
          </w:p>
        </w:tc>
        <w:tc>
          <w:tcPr>
            <w:tcW w:w="6627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Обр</w:t>
            </w:r>
            <w:r>
              <w:rPr>
                <w:sz w:val="24"/>
                <w:szCs w:val="24"/>
                <w:lang w:eastAsia="ru-RU"/>
              </w:rPr>
              <w:t>атился лично.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Обратился через законного представителя.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Обратился через уполномоченного представителя.</w:t>
            </w:r>
          </w:p>
        </w:tc>
      </w:tr>
    </w:tbl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3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пользования и 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 права на земельный участок»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</w:t>
      </w: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eastAsia="ru-RU"/>
        </w:rPr>
        <w:t xml:space="preserve"> для предоставления муниципальной услуги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</w:t>
      </w:r>
    </w:p>
    <w:tbl>
      <w:tblPr>
        <w:tblStyle w:val="af4"/>
        <w:tblW w:w="0" w:type="auto"/>
        <w:tblLook w:val="04A0"/>
      </w:tblPr>
      <w:tblGrid>
        <w:gridCol w:w="4219"/>
        <w:gridCol w:w="5918"/>
      </w:tblGrid>
      <w:tr w:rsidR="001741DE">
        <w:tc>
          <w:tcPr>
            <w:tcW w:w="10137" w:type="dxa"/>
            <w:gridSpan w:val="2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При обращении с заявлением о предоставлении муниципальной услуги: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</w:t>
            </w:r>
            <w:r>
              <w:rPr>
                <w:sz w:val="24"/>
                <w:szCs w:val="24"/>
                <w:lang w:eastAsia="ru-RU"/>
              </w:rPr>
              <w:t xml:space="preserve">я муниципальной услуги, которые </w:t>
            </w:r>
            <w:r>
              <w:rPr>
                <w:sz w:val="24"/>
                <w:szCs w:val="24"/>
                <w:u w:val="single"/>
                <w:lang w:eastAsia="ru-RU"/>
              </w:rPr>
              <w:t>заявитель должен предоставить самостоятельно</w:t>
            </w:r>
            <w:r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Форма документа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заявление о предоставлении муниципальной услуги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форме документа на бумажном носителе в 1 экземпляре по форме согласно приложению № 5 к административному регламенту, подписанное заявителем (в случае, если заявление подает физическое лицо, заявитель также предоставляет согласие на обработку персональн</w:t>
            </w:r>
            <w:r>
              <w:rPr>
                <w:sz w:val="24"/>
                <w:szCs w:val="24"/>
                <w:lang w:eastAsia="ru-RU"/>
              </w:rPr>
              <w:t>ых данных согласно приложению № 5 административного регламента) при обращении в МФЦ;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</w:t>
            </w:r>
            <w:r>
              <w:rPr>
                <w:sz w:val="24"/>
                <w:szCs w:val="24"/>
                <w:lang w:eastAsia="ru-RU"/>
              </w:rPr>
              <w:t>6.04.2011 № 63-ФЗ, при обращении посредством ЕПГУ, РПГУ;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электронной форме (по форме согласно приложению № 5 к административному регламенту), подписанное в соответствии с требованиями Федерального закона от 06.04.2011 № 63-ФЗ, при обращении посредством</w:t>
            </w:r>
            <w:r>
              <w:rPr>
                <w:sz w:val="24"/>
                <w:szCs w:val="24"/>
                <w:lang w:eastAsia="ru-RU"/>
              </w:rPr>
              <w:t xml:space="preserve"> СЭД.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копия паспорта гражданина РФ (или его представителя) в 1 экземпляре на бумажном носителе с предоставлением оригинала документа, в случае представления заявления о предоставлен</w:t>
            </w:r>
            <w:r>
              <w:rPr>
                <w:sz w:val="24"/>
                <w:szCs w:val="24"/>
                <w:lang w:eastAsia="ru-RU"/>
              </w:rPr>
              <w:t>ии муниципальной услуги, в том числе через МФЦ.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случае подачи заявления в электронной форме посредством ЕПГУ, РПГУ предоставление указанного документа не требуется.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Для юридических лиц, указанных в пункте 2 статьи 39.9 Земельного кодекса Российской Федер</w:t>
            </w:r>
            <w:r>
              <w:rPr>
                <w:sz w:val="24"/>
                <w:szCs w:val="24"/>
                <w:lang w:eastAsia="ru-RU"/>
              </w:rPr>
              <w:t>ации, и государственных и муниципальных предприятий предоставление указанного документа не требуется (в том числе через СЭД).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документ, подтверждающий полномочия законного представителя (родители, усыновители, опекуны, попечители несовершеннолетних)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род</w:t>
            </w:r>
            <w:r>
              <w:rPr>
                <w:sz w:val="24"/>
                <w:szCs w:val="24"/>
                <w:lang w:eastAsia="ru-RU"/>
              </w:rPr>
              <w:t>ители, усыновители – свидетельство о рождении ребенка;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опекуны и попечители – документы, выданные им органами местного самоуправления.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Копия документа предоставляется в 1 экземпляре на бумажном носителе с предоставлением оригинала данного документа при о</w:t>
            </w:r>
            <w:r>
              <w:rPr>
                <w:sz w:val="24"/>
                <w:szCs w:val="24"/>
                <w:lang w:eastAsia="ru-RU"/>
              </w:rPr>
              <w:t>бращении в МФЦ.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электронной форме, подписанный в соответствии с требованиями Федерального закона от 06.04.2011 № 63-ФЗ, при обращении посредством ЕПГУ, РПГУ, СЭД.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заявителя):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для физических лиц: доверенность, договор;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для индивидуальных предпринимате</w:t>
            </w:r>
            <w:r>
              <w:rPr>
                <w:sz w:val="24"/>
                <w:szCs w:val="24"/>
                <w:lang w:eastAsia="ru-RU"/>
              </w:rPr>
              <w:t>лей: доверенность, договор;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для юридических лиц: доверенность, договор, учредительные документы;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для органов местного самоуправления, органов государственной власти: учредительные документы, доверенность, договор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копия оформленного в соответствии с з</w:t>
            </w:r>
            <w:r>
              <w:rPr>
                <w:sz w:val="24"/>
                <w:szCs w:val="24"/>
                <w:lang w:eastAsia="ru-RU"/>
              </w:rPr>
              <w:t>аконодательством Российской Федерации документа в 1 экземпляре на бумажном носителе с предоставлением оригинала документа при обращении в МФЦ.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случае предоставления документов в электронной форме посредством ЕПГУ, РПГУ, СЭД указанный документ, выданный з</w:t>
            </w:r>
            <w:r>
              <w:rPr>
                <w:sz w:val="24"/>
                <w:szCs w:val="24"/>
                <w:lang w:eastAsia="ru-RU"/>
              </w:rPr>
              <w:t>аявителем,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лица; документ, подтверждающий полномочия пред</w:t>
            </w:r>
            <w:r>
              <w:rPr>
                <w:sz w:val="24"/>
                <w:szCs w:val="24"/>
                <w:lang w:eastAsia="ru-RU"/>
              </w:rPr>
              <w:t xml:space="preserve">ставителя, выданный индивидуальным предпринимателем, должен быть подписан усиленной квалифицированной электронной подписью индивидуального предпринимателя; документ, подтверждающий полномочия представителя, выданный органом местного самоуправления, органа </w:t>
            </w:r>
            <w:r>
              <w:rPr>
                <w:sz w:val="24"/>
                <w:szCs w:val="24"/>
                <w:lang w:eastAsia="ru-RU"/>
              </w:rPr>
              <w:t>государственной власти и заверенный печатью и подписью руководителя данного органа; документ, выданный заявителем, являющимся физическим лицом – усиленной квалифицированной электронной подписью нотариуса с приложением файла открепленной усиленной квалифици</w:t>
            </w:r>
            <w:r>
              <w:rPr>
                <w:sz w:val="24"/>
                <w:szCs w:val="24"/>
                <w:lang w:eastAsia="ru-RU"/>
              </w:rPr>
              <w:t>рованно электронной подписи.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 (для юридическ</w:t>
            </w:r>
            <w:r>
              <w:rPr>
                <w:sz w:val="24"/>
                <w:szCs w:val="24"/>
                <w:lang w:eastAsia="ru-RU"/>
              </w:rPr>
              <w:t>их лиц, указанных в пункте 2 статьи 39.9 Земельного кодекса Российской Федерации, и государственных и муниципальных предприятий)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копия документа на бумажном носителе в 1 экземпляре с предоставлением оригинала документа при обращении в МФЦ;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электронной форме, подписанный в соответствии с требования Федерального закона от 06.04.2011 № 63-ФЗ, при обращении посредством ЕПГУ, РПГУ, СЭД.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документы, удостоверяющие права на землю (в случае, если они не находятся в распоряжении органов государст</w:t>
            </w:r>
            <w:r>
              <w:rPr>
                <w:sz w:val="24"/>
                <w:szCs w:val="24"/>
                <w:lang w:eastAsia="ru-RU"/>
              </w:rPr>
              <w:t>венной власти, органов местного самоуправления либо 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копия документа на бумажном носителе в 1 экземпляре с предоставлением оригинала документа при обращении в МФЦ;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 xml:space="preserve"> в электронной форме, подписанный в соответствии с требования Федерального закона от 06.04.2011 № 63-ФЗ, при обращении посредством ЕПГУ, РПГУ, СЭД.</w:t>
            </w:r>
          </w:p>
        </w:tc>
      </w:tr>
      <w:tr w:rsidR="001741DE">
        <w:tc>
          <w:tcPr>
            <w:tcW w:w="10137" w:type="dxa"/>
            <w:gridSpan w:val="2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случае,</w:t>
            </w:r>
            <w:r>
              <w:rPr>
                <w:sz w:val="24"/>
                <w:szCs w:val="24"/>
                <w:lang w:eastAsia="ru-RU"/>
              </w:rPr>
              <w:t xml:space="preserve"> если заявление о предоставлении муниципальной услуги и документы, подаются черед представителя заявителя посредством ЕПГУ, РПГУ и доверенность представителя заявителя изготовлена в электронной форме, такая доверенность должны быть подписана электронной по</w:t>
            </w:r>
            <w:r>
              <w:rPr>
                <w:sz w:val="24"/>
                <w:szCs w:val="24"/>
                <w:lang w:eastAsia="ru-RU"/>
              </w:rPr>
              <w:t>дписью заявителя,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Доверенность представителя заявителя, изготовленная в электронной форме и выданная организац</w:t>
            </w:r>
            <w:r>
              <w:rPr>
                <w:sz w:val="24"/>
                <w:szCs w:val="24"/>
                <w:lang w:eastAsia="ru-RU"/>
              </w:rPr>
              <w:t>ией, удостоверяется усиленной квалифицированной электронной подписью правомочного должного лица организации, а доверенность, выданная нотариусом, - усиленной квалифицированной электронной подписью нотариуса с приложением файла открепленной усиленной квалиф</w:t>
            </w:r>
            <w:r>
              <w:rPr>
                <w:sz w:val="24"/>
                <w:szCs w:val="24"/>
                <w:lang w:eastAsia="ru-RU"/>
              </w:rPr>
              <w:t>ицированной электронной подписи.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к форматам документов, предоставляемых заявителем в электронной форме: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а) </w:t>
            </w:r>
            <w:r>
              <w:rPr>
                <w:sz w:val="24"/>
                <w:szCs w:val="24"/>
                <w:lang w:val="en-US" w:eastAsia="ru-RU"/>
              </w:rPr>
              <w:t>xml</w:t>
            </w:r>
            <w:r>
              <w:rPr>
                <w:sz w:val="24"/>
                <w:szCs w:val="24"/>
                <w:lang w:eastAsia="ru-RU"/>
              </w:rPr>
      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>xml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б) </w:t>
            </w:r>
            <w:r>
              <w:rPr>
                <w:sz w:val="24"/>
                <w:szCs w:val="24"/>
                <w:lang w:val="en-US" w:eastAsia="ru-RU"/>
              </w:rPr>
              <w:t>doc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docx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odt</w:t>
            </w:r>
            <w:r>
              <w:rPr>
                <w:sz w:val="24"/>
                <w:szCs w:val="24"/>
                <w:lang w:eastAsia="ru-RU"/>
              </w:rPr>
              <w:t xml:space="preserve"> – для документов с текстовым содержанием, не включающим формулы;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в) </w:t>
            </w:r>
            <w:r>
              <w:rPr>
                <w:sz w:val="24"/>
                <w:szCs w:val="24"/>
                <w:lang w:val="en-US" w:eastAsia="ru-RU"/>
              </w:rPr>
              <w:t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jpg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jpeg</w:t>
            </w:r>
            <w:r>
              <w:rPr>
                <w:sz w:val="24"/>
                <w:szCs w:val="24"/>
                <w:lang w:eastAsia="ru-RU"/>
              </w:rPr>
              <w:t xml:space="preserve"> –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>
              <w:rPr>
                <w:sz w:val="24"/>
                <w:szCs w:val="24"/>
                <w:lang w:eastAsia="ru-RU"/>
              </w:rPr>
              <w:t xml:space="preserve"> случае,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</w:t>
            </w:r>
            <w:r>
              <w:rPr>
                <w:sz w:val="24"/>
                <w:szCs w:val="24"/>
                <w:lang w:eastAsia="ru-RU"/>
              </w:rPr>
              <w:t xml:space="preserve">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r>
              <w:rPr>
                <w:sz w:val="24"/>
                <w:szCs w:val="24"/>
                <w:lang w:val="en-US" w:eastAsia="ru-RU"/>
              </w:rPr>
              <w:t>dpi</w:t>
            </w:r>
            <w:r>
              <w:rPr>
                <w:sz w:val="24"/>
                <w:szCs w:val="24"/>
                <w:lang w:eastAsia="ru-RU"/>
              </w:rPr>
              <w:t xml:space="preserve"> (масштаб 1:1) и всех аутентичных признаков подлинности (графической подписи лица, печати, углового штампа бланка), с исп</w:t>
            </w:r>
            <w:r>
              <w:rPr>
                <w:sz w:val="24"/>
                <w:szCs w:val="24"/>
                <w:lang w:eastAsia="ru-RU"/>
              </w:rPr>
              <w:t>ользованием следующих режимов: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«оттенки серого» - при наличии в документе графических изображений, отличных от цветного графического изображения;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«цветной» или «реж</w:t>
            </w:r>
            <w:r>
              <w:rPr>
                <w:sz w:val="24"/>
                <w:szCs w:val="24"/>
                <w:lang w:eastAsia="ru-RU"/>
              </w:rPr>
              <w:t>им полной цветопередачи» - при наличии в документе цветных графических изображений либо цветного текста.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Документы, прилага</w:t>
            </w:r>
            <w:r>
              <w:rPr>
                <w:sz w:val="24"/>
                <w:szCs w:val="24"/>
                <w:lang w:eastAsia="ru-RU"/>
              </w:rPr>
              <w:t>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Документы, подлежащие представлению в форматах </w:t>
            </w:r>
            <w:r>
              <w:rPr>
                <w:sz w:val="24"/>
                <w:szCs w:val="24"/>
                <w:lang w:val="en-US" w:eastAsia="ru-RU"/>
              </w:rPr>
              <w:t>xls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xlsx</w:t>
            </w:r>
            <w:r>
              <w:rPr>
                <w:sz w:val="24"/>
                <w:szCs w:val="24"/>
                <w:lang w:eastAsia="ru-RU"/>
              </w:rPr>
              <w:t xml:space="preserve"> или </w:t>
            </w:r>
            <w:r>
              <w:rPr>
                <w:sz w:val="24"/>
                <w:szCs w:val="24"/>
                <w:lang w:val="en-US" w:eastAsia="ru-RU"/>
              </w:rPr>
              <w:t>ods</w:t>
            </w:r>
            <w:r>
              <w:rPr>
                <w:sz w:val="24"/>
                <w:szCs w:val="24"/>
                <w:lang w:eastAsia="ru-RU"/>
              </w:rPr>
              <w:t>, формируются в виде отдельного документа, пред</w:t>
            </w:r>
            <w:r>
              <w:rPr>
                <w:sz w:val="24"/>
                <w:szCs w:val="24"/>
                <w:lang w:eastAsia="ru-RU"/>
              </w:rPr>
              <w:t>ставляемого в электронной форме.</w:t>
            </w:r>
          </w:p>
        </w:tc>
      </w:tr>
    </w:tbl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</w:t>
      </w:r>
    </w:p>
    <w:tbl>
      <w:tblPr>
        <w:tblStyle w:val="af4"/>
        <w:tblW w:w="0" w:type="auto"/>
        <w:tblLook w:val="04A0"/>
      </w:tblPr>
      <w:tblGrid>
        <w:gridCol w:w="4219"/>
        <w:gridCol w:w="5918"/>
      </w:tblGrid>
      <w:tr w:rsidR="001741DE">
        <w:tc>
          <w:tcPr>
            <w:tcW w:w="10137" w:type="dxa"/>
            <w:gridSpan w:val="2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При обращении с заявлением о предоставлении муниципальной услуги: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актами для предоставления муниципальной услуги, которые 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u w:val="single"/>
                <w:lang w:eastAsia="ru-RU"/>
              </w:rPr>
              <w:t>заявитель вправе предоставить по собственной инициативе</w:t>
            </w:r>
            <w:r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правоустанавливающие и (или) правоудо</w:t>
            </w:r>
            <w:r>
              <w:rPr>
                <w:sz w:val="24"/>
                <w:szCs w:val="24"/>
                <w:lang w:eastAsia="ru-RU"/>
              </w:rPr>
              <w:t>стоверяющие документы на земельный участок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выписка из Единого государственного реестра недвижимости в 1 экземпляре на бумажном носителе при обращении в МФЦ;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электронной форме, подписанный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 Федерального закона от 06.04.2011 № 63-ФЗ, при обращении посредством ЕПГУ, РПГУ, СЭД.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и документы о регистрации юридического лица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выписка из Единого государственного реестра юридических лиц в 1 экземпляре на бумажно</w:t>
            </w:r>
            <w:r>
              <w:rPr>
                <w:sz w:val="24"/>
                <w:szCs w:val="24"/>
                <w:lang w:eastAsia="ru-RU"/>
              </w:rPr>
              <w:t>м носителе при обращении в МФЦ;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электронной форме, подписанный в соответствии с требования Федерального закона от 06.04.2011 № 63-ФЗ, при обращении посредством ЕПГУ, РПГУ, СЭД.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и документы о регистрации индивидуальных предпринимателей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выпис</w:t>
            </w:r>
            <w:r>
              <w:rPr>
                <w:sz w:val="24"/>
                <w:szCs w:val="24"/>
                <w:lang w:eastAsia="ru-RU"/>
              </w:rPr>
              <w:t>ка из Единого государственного реестра индивидуальных предпринимателей в 1 экземпляре на бумажном носителе при обращении в МФЦ;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электронной форме, подписанный в соответствии с требования Федерального закона от 06.04.2011 № 63-ФЗ, при обращении посредст</w:t>
            </w:r>
            <w:r>
              <w:rPr>
                <w:sz w:val="24"/>
                <w:szCs w:val="24"/>
                <w:lang w:eastAsia="ru-RU"/>
              </w:rPr>
              <w:t>вом ЕПГУ, РПГУ, СЭД.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документы, удостоверяющие права на землю, а в случае их отсутствия – копия решения исполнительного органа государственной власти или органа местного самоуправления, предусмотренных статьей 39.2 Земельного кодекса Российской Федерации,</w:t>
            </w:r>
            <w:r>
              <w:rPr>
                <w:sz w:val="24"/>
                <w:szCs w:val="24"/>
                <w:lang w:eastAsia="ru-RU"/>
              </w:rPr>
              <w:t xml:space="preserve"> о предоставлении земельного участка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документ или копия документа в 1 экземпляре на бумажном носителе при обращении в МФЦ;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электронной форме, подписанный</w:t>
            </w:r>
            <w:r>
              <w:rPr>
                <w:sz w:val="24"/>
                <w:szCs w:val="24"/>
                <w:lang w:eastAsia="ru-RU"/>
              </w:rPr>
              <w:t xml:space="preserve"> в соответствии с требования Федерального закона от 06.04.2011 № 63-ФЗ, при обращении посредством ЕПГУ, РПГУ, СЭД.</w:t>
            </w:r>
          </w:p>
        </w:tc>
      </w:tr>
      <w:tr w:rsidR="001741DE">
        <w:tc>
          <w:tcPr>
            <w:tcW w:w="10137" w:type="dxa"/>
            <w:gridSpan w:val="2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Требования к форматам документов, предоставляемых заявителем в электронной форме: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а) </w:t>
            </w:r>
            <w:r>
              <w:rPr>
                <w:sz w:val="24"/>
                <w:szCs w:val="24"/>
                <w:lang w:val="en-US" w:eastAsia="ru-RU"/>
              </w:rPr>
              <w:t>xml</w:t>
            </w:r>
            <w:r>
              <w:rPr>
                <w:sz w:val="24"/>
                <w:szCs w:val="24"/>
                <w:lang w:eastAsia="ru-RU"/>
              </w:rPr>
              <w:t xml:space="preserve"> – для документов, в отношении которых утверждены фо</w:t>
            </w:r>
            <w:r>
              <w:rPr>
                <w:sz w:val="24"/>
                <w:szCs w:val="24"/>
                <w:lang w:eastAsia="ru-RU"/>
              </w:rPr>
              <w:t xml:space="preserve">рмы и требования по формированию электронных документов в виде файлов в формате </w:t>
            </w:r>
            <w:r>
              <w:rPr>
                <w:sz w:val="24"/>
                <w:szCs w:val="24"/>
                <w:lang w:val="en-US" w:eastAsia="ru-RU"/>
              </w:rPr>
              <w:t>xml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б) </w:t>
            </w:r>
            <w:r>
              <w:rPr>
                <w:sz w:val="24"/>
                <w:szCs w:val="24"/>
                <w:lang w:val="en-US" w:eastAsia="ru-RU"/>
              </w:rPr>
              <w:t>doc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docx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odt</w:t>
            </w:r>
            <w:r>
              <w:rPr>
                <w:sz w:val="24"/>
                <w:szCs w:val="24"/>
                <w:lang w:eastAsia="ru-RU"/>
              </w:rPr>
              <w:t xml:space="preserve"> – для документов с текстовым содержанием, не включающим формулы;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в) </w:t>
            </w:r>
            <w:r>
              <w:rPr>
                <w:sz w:val="24"/>
                <w:szCs w:val="24"/>
                <w:lang w:val="en-US" w:eastAsia="ru-RU"/>
              </w:rPr>
              <w:t>pdf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jpg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jpeg</w:t>
            </w:r>
            <w:r>
              <w:rPr>
                <w:sz w:val="24"/>
                <w:szCs w:val="24"/>
                <w:lang w:eastAsia="ru-RU"/>
              </w:rPr>
              <w:t xml:space="preserve"> – для документов с текстовым содержанием, в том числе включающим форму</w:t>
            </w:r>
            <w:r>
              <w:rPr>
                <w:sz w:val="24"/>
                <w:szCs w:val="24"/>
                <w:lang w:eastAsia="ru-RU"/>
              </w:rPr>
              <w:t>лы и (или) графические изображения, а также документов с графическим содержанием.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случае, если оригиналы документов, прилагаемых к заявлению, выданы и подписаны уполномоченным органом на бумажном носителе, допускается формирование таких документов, предс</w:t>
            </w:r>
            <w:r>
              <w:rPr>
                <w:sz w:val="24"/>
                <w:szCs w:val="24"/>
                <w:lang w:eastAsia="ru-RU"/>
              </w:rPr>
              <w:t xml:space="preserve">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      </w:r>
            <w:r>
              <w:rPr>
                <w:sz w:val="24"/>
                <w:szCs w:val="24"/>
                <w:lang w:val="en-US" w:eastAsia="ru-RU"/>
              </w:rPr>
              <w:t>dpi</w:t>
            </w:r>
            <w:r>
              <w:rPr>
                <w:sz w:val="24"/>
                <w:szCs w:val="24"/>
                <w:lang w:eastAsia="ru-RU"/>
              </w:rPr>
              <w:t xml:space="preserve"> (масштаб 1:1) и всех аутентичных приз</w:t>
            </w:r>
            <w:r>
              <w:rPr>
                <w:sz w:val="24"/>
                <w:szCs w:val="24"/>
                <w:lang w:eastAsia="ru-RU"/>
              </w:rPr>
              <w:t>наков подлинности (графической подписи лица, печати, углового штампа бланка), с использованием следующих режимов: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«черно-белый» - при отсутствии в документе графических изображений и (или) цветного текста;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«оттенки серого» - при наличии в документе графиче</w:t>
            </w:r>
            <w:r>
              <w:rPr>
                <w:sz w:val="24"/>
                <w:szCs w:val="24"/>
                <w:lang w:eastAsia="ru-RU"/>
              </w:rPr>
              <w:t>ских изображений, отличных от цветного графического изображения;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«цветной» или «режим полной цветопередачи» - при наличии в документе цветных графических изображений либо цветного текста.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файлов должно соответствовать количеству документов, кажд</w:t>
            </w:r>
            <w:r>
              <w:rPr>
                <w:sz w:val="24"/>
                <w:szCs w:val="24"/>
                <w:lang w:eastAsia="ru-RU"/>
              </w:rPr>
              <w:t>ый из которых содержит текстовую и (или) графическую информацию.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Документы, прилагаемые к заявлению, представляемые в электронной форме, должны обеспечивать возможность идентифицировать документ и количество листов в документе.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Документы, подлежащие предст</w:t>
            </w:r>
            <w:r>
              <w:rPr>
                <w:sz w:val="24"/>
                <w:szCs w:val="24"/>
                <w:lang w:eastAsia="ru-RU"/>
              </w:rPr>
              <w:t xml:space="preserve">авлению в форматах </w:t>
            </w:r>
            <w:r>
              <w:rPr>
                <w:sz w:val="24"/>
                <w:szCs w:val="24"/>
                <w:lang w:val="en-US" w:eastAsia="ru-RU"/>
              </w:rPr>
              <w:t>xls</w:t>
            </w:r>
            <w:r>
              <w:rPr>
                <w:sz w:val="24"/>
                <w:szCs w:val="24"/>
                <w:lang w:eastAsia="ru-RU"/>
              </w:rPr>
              <w:t xml:space="preserve">, </w:t>
            </w:r>
            <w:r>
              <w:rPr>
                <w:sz w:val="24"/>
                <w:szCs w:val="24"/>
                <w:lang w:val="en-US" w:eastAsia="ru-RU"/>
              </w:rPr>
              <w:t>xlsx</w:t>
            </w:r>
            <w:r>
              <w:rPr>
                <w:sz w:val="24"/>
                <w:szCs w:val="24"/>
                <w:lang w:eastAsia="ru-RU"/>
              </w:rPr>
              <w:t xml:space="preserve"> или </w:t>
            </w:r>
            <w:r>
              <w:rPr>
                <w:sz w:val="24"/>
                <w:szCs w:val="24"/>
                <w:lang w:val="en-US" w:eastAsia="ru-RU"/>
              </w:rPr>
              <w:t>ods</w:t>
            </w:r>
            <w:r>
              <w:rPr>
                <w:sz w:val="24"/>
                <w:szCs w:val="24"/>
                <w:lang w:eastAsia="ru-RU"/>
              </w:rPr>
              <w:t>, формируются в виде отдельного документа, представляемого в электронной форме.</w:t>
            </w:r>
          </w:p>
        </w:tc>
      </w:tr>
      <w:tr w:rsidR="001741DE">
        <w:tc>
          <w:tcPr>
            <w:tcW w:w="10137" w:type="dxa"/>
            <w:gridSpan w:val="2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ind w:firstLine="709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Вышеуказанные документы могут быть получены в рамках межведомственного электронного взаимодействия.</w:t>
            </w:r>
          </w:p>
        </w:tc>
      </w:tr>
    </w:tbl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3</w:t>
      </w:r>
    </w:p>
    <w:tbl>
      <w:tblPr>
        <w:tblStyle w:val="af4"/>
        <w:tblW w:w="0" w:type="auto"/>
        <w:tblLook w:val="04A0"/>
      </w:tblPr>
      <w:tblGrid>
        <w:gridCol w:w="4219"/>
        <w:gridCol w:w="5918"/>
      </w:tblGrid>
      <w:tr w:rsidR="001741DE">
        <w:tc>
          <w:tcPr>
            <w:tcW w:w="10137" w:type="dxa"/>
            <w:gridSpan w:val="2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Способы подачи документов и информации для предоставления муниципальной услуги: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 бумажном носителе при личном обращении;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через ЕПГУ, РПГУ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электронной форме (при наличии технической возможности);</w:t>
            </w:r>
          </w:p>
        </w:tc>
      </w:tr>
      <w:tr w:rsidR="001741DE">
        <w:tc>
          <w:tcPr>
            <w:tcW w:w="4219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через СЭД</w:t>
            </w:r>
          </w:p>
        </w:tc>
        <w:tc>
          <w:tcPr>
            <w:tcW w:w="5918" w:type="dxa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электронной форме.</w:t>
            </w:r>
          </w:p>
        </w:tc>
      </w:tr>
      <w:tr w:rsidR="001741DE">
        <w:tc>
          <w:tcPr>
            <w:tcW w:w="10137" w:type="dxa"/>
            <w:gridSpan w:val="2"/>
            <w:vAlign w:val="center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Идентификаторы категорий (признаков) заявителей указаны в приложении № 2 к административному регламенту.</w:t>
            </w:r>
          </w:p>
        </w:tc>
      </w:tr>
    </w:tbl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4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пользования и 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 права на земельный участок»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</w:t>
      </w:r>
      <w:r>
        <w:rPr>
          <w:sz w:val="28"/>
          <w:szCs w:val="28"/>
          <w:lang w:eastAsia="ru-RU"/>
        </w:rPr>
        <w:t>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</w:t>
      </w:r>
    </w:p>
    <w:tbl>
      <w:tblPr>
        <w:tblStyle w:val="af4"/>
        <w:tblW w:w="0" w:type="auto"/>
        <w:tblLook w:val="04A0"/>
      </w:tblPr>
      <w:tblGrid>
        <w:gridCol w:w="10137"/>
      </w:tblGrid>
      <w:tr w:rsidR="001741DE">
        <w:tc>
          <w:tcPr>
            <w:tcW w:w="10137" w:type="dxa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 Отказ в приеме заявления о предоставлении муниципальной услуги и документов, необходимых для предоставления муниципальной услуги:</w:t>
            </w:r>
          </w:p>
        </w:tc>
      </w:tr>
      <w:tr w:rsidR="001741DE">
        <w:tc>
          <w:tcPr>
            <w:tcW w:w="10137" w:type="dxa"/>
          </w:tcPr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а) заявление о предоставлении муниципальной услуги предоставлено в уполномоченный орган, в полномочия которого</w:t>
            </w:r>
            <w:r>
              <w:rPr>
                <w:sz w:val="24"/>
                <w:szCs w:val="24"/>
                <w:lang w:eastAsia="ru-RU"/>
              </w:rPr>
              <w:t xml:space="preserve"> не входит предоставление муниципальной услуги;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б) подача заявления о предоставлении муниципальной услуги от имени заявителя не уполномоченным на то лицом;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в) предоставление неполного комплекта документов, указанных в таблице 1 приложения № 3 к настоящему </w:t>
            </w:r>
            <w:r>
              <w:rPr>
                <w:sz w:val="24"/>
                <w:szCs w:val="24"/>
                <w:lang w:eastAsia="ru-RU"/>
              </w:rPr>
              <w:t>административному регламенту, подлежащих обязательному предоставлению заявителем;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г) неполное, некорректное заполнение полей в форме заявления, в том числе в интерактивной форме заявления на ЕПГУ, РПГУ;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д) представленные документы или сведения утратили сил</w:t>
            </w:r>
            <w:r>
              <w:rPr>
                <w:sz w:val="24"/>
                <w:szCs w:val="24"/>
                <w:lang w:eastAsia="ru-RU"/>
              </w:rPr>
              <w:t>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лицом);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е) представленные заявителем д</w:t>
            </w:r>
            <w:r>
              <w:rPr>
                <w:sz w:val="24"/>
                <w:szCs w:val="24"/>
                <w:lang w:eastAsia="ru-RU"/>
              </w:rPr>
              <w:t>окументы содержат подчистки и исправления текста, не заверенные в порядке, установленном законодательством Российской Федерации, которые не позволяют однозначно оценить информацию и сведения, содержащиеся в документах для предоставления муниципальной услуг</w:t>
            </w:r>
            <w:r>
              <w:rPr>
                <w:sz w:val="24"/>
                <w:szCs w:val="24"/>
                <w:lang w:eastAsia="ru-RU"/>
              </w:rPr>
              <w:t>и;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ё)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ж) электронные документы не соответствуют требованиям к форматам их предоставле</w:t>
            </w:r>
            <w:r>
              <w:rPr>
                <w:sz w:val="24"/>
                <w:szCs w:val="24"/>
                <w:lang w:eastAsia="ru-RU"/>
              </w:rPr>
              <w:t>ния и (или) не читаются;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з) несоблюдение, установленных статьей 11 Федерального закона от 06.04.2011 № 63-ФЗ «Об электронной подписи», условий признания действительности усиленной квалифицированной электронной подписи.</w:t>
            </w:r>
          </w:p>
          <w:p w:rsidR="001741DE" w:rsidRDefault="00113913">
            <w:pPr>
              <w:widowControl w:val="0"/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Перечень оснований для отказа в прием</w:t>
            </w:r>
            <w:r>
              <w:rPr>
                <w:sz w:val="24"/>
                <w:szCs w:val="24"/>
                <w:lang w:eastAsia="ru-RU"/>
              </w:rPr>
              <w:t>е заявления о предоставлении муниципальной услуги и документов, необходимых для предоставления муниципальной услуги является исчерпывающим.</w:t>
            </w:r>
          </w:p>
        </w:tc>
      </w:tr>
    </w:tbl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</w:t>
      </w:r>
    </w:p>
    <w:tbl>
      <w:tblPr>
        <w:tblStyle w:val="af4"/>
        <w:tblW w:w="0" w:type="auto"/>
        <w:tblLook w:val="04A0"/>
      </w:tblPr>
      <w:tblGrid>
        <w:gridCol w:w="10137"/>
      </w:tblGrid>
      <w:tr w:rsidR="001741DE">
        <w:tc>
          <w:tcPr>
            <w:tcW w:w="10137" w:type="dxa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 Исчерпывающий перечень оснований для приостановления предоставления муниципальной услуги:</w:t>
            </w:r>
          </w:p>
        </w:tc>
      </w:tr>
      <w:tr w:rsidR="001741DE">
        <w:tc>
          <w:tcPr>
            <w:tcW w:w="10137" w:type="dxa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Приостановление предоставления муниципальной услуги не предусмотрено законодательством Российской Федерации.</w:t>
            </w:r>
          </w:p>
        </w:tc>
      </w:tr>
    </w:tbl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3</w:t>
      </w:r>
    </w:p>
    <w:tbl>
      <w:tblPr>
        <w:tblStyle w:val="af4"/>
        <w:tblW w:w="0" w:type="auto"/>
        <w:tblLook w:val="04A0"/>
      </w:tblPr>
      <w:tblGrid>
        <w:gridCol w:w="10137"/>
      </w:tblGrid>
      <w:tr w:rsidR="001741DE">
        <w:tc>
          <w:tcPr>
            <w:tcW w:w="10137" w:type="dxa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Исчерпывающий перечень оснований для отказа в предоставлении муниципальной услуги:</w:t>
            </w:r>
          </w:p>
        </w:tc>
      </w:tr>
      <w:tr w:rsidR="001741DE">
        <w:tc>
          <w:tcPr>
            <w:tcW w:w="10137" w:type="dxa"/>
          </w:tcPr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а) отсутствие права постоянного (бессрочного) по</w:t>
            </w:r>
            <w:r>
              <w:rPr>
                <w:sz w:val="24"/>
                <w:szCs w:val="24"/>
                <w:lang w:eastAsia="ru-RU"/>
              </w:rPr>
              <w:t>льзования или права пожизненного наследуемого владения заявителя на земельный участок;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б) нарушение требований земельного законодательства;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в) нарушение прав третьих лиц.</w:t>
            </w:r>
          </w:p>
          <w:p w:rsidR="001741DE" w:rsidRDefault="00113913">
            <w:pPr>
              <w:widowControl w:val="0"/>
              <w:tabs>
                <w:tab w:val="left" w:pos="709"/>
              </w:tabs>
              <w:spacing w:line="276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Перечень оснований для отказа в предоставлении муниципальной услуги является счерпыва</w:t>
            </w:r>
            <w:r>
              <w:rPr>
                <w:sz w:val="24"/>
                <w:szCs w:val="24"/>
                <w:lang w:eastAsia="ru-RU"/>
              </w:rPr>
              <w:t>ющим.</w:t>
            </w:r>
          </w:p>
        </w:tc>
      </w:tr>
    </w:tbl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5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пользования и 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 права на земельный участок»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Примерная форма заявления об отказе от права постоянного (бессрочного) пользования земельным участком или права пожизненного наследуе</w:t>
      </w:r>
      <w:r>
        <w:rPr>
          <w:sz w:val="28"/>
          <w:szCs w:val="28"/>
          <w:lang w:eastAsia="ru-RU"/>
        </w:rPr>
        <w:t>мого владения земельным участком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(полное наименование уполномоченного органа)</w:t>
      </w:r>
    </w:p>
    <w:p w:rsidR="001741DE" w:rsidRDefault="00113913">
      <w:pPr>
        <w:widowControl w:val="0"/>
        <w:tabs>
          <w:tab w:val="left" w:pos="5954"/>
        </w:tabs>
        <w:ind w:firstLine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от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(Ф.И.О. гражданина, индивидуального предпринимателя; наименование юридического лица, наименование органа м</w:t>
      </w:r>
      <w:r>
        <w:rPr>
          <w:sz w:val="24"/>
          <w:szCs w:val="24"/>
          <w:vertAlign w:val="superscript"/>
          <w:lang w:eastAsia="ru-RU"/>
        </w:rPr>
        <w:t>естного самоуправления, органа государственной власти)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(дата рождения гражданина; гос. регистрационный номер записи о гос. регистрации юридического лица в ЕГРЮЛ)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(паспортные данные граждан</w:t>
      </w:r>
      <w:r>
        <w:rPr>
          <w:sz w:val="24"/>
          <w:szCs w:val="24"/>
          <w:vertAlign w:val="superscript"/>
          <w:lang w:eastAsia="ru-RU"/>
        </w:rPr>
        <w:t>ина; ИНН индивидуального предпринимателя)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(место жительства заявителя – гражданина)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(место нахождение юридического лица, органа местного самоуправления, органа государственной власти)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Адрес для связи, контактный телефон: _________________________________</w:t>
      </w:r>
    </w:p>
    <w:p w:rsidR="001741DE" w:rsidRDefault="00113913">
      <w:pPr>
        <w:widowControl w:val="0"/>
        <w:tabs>
          <w:tab w:val="left" w:pos="5954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(почтовый адрес и (или) адрес электронной почты; телефон)</w:t>
      </w:r>
    </w:p>
    <w:p w:rsidR="001741DE" w:rsidRDefault="00113913">
      <w:pPr>
        <w:widowControl w:val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Заявление</w:t>
      </w:r>
    </w:p>
    <w:p w:rsidR="001741DE" w:rsidRDefault="00113913">
      <w:pPr>
        <w:widowControl w:val="0"/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от права постоянного (бессрочного) пользования земельным участком или права пожизненного наследуемого владе</w:t>
      </w:r>
      <w:r>
        <w:rPr>
          <w:sz w:val="24"/>
          <w:szCs w:val="24"/>
          <w:lang w:eastAsia="ru-RU"/>
        </w:rPr>
        <w:t>ния земельным участков</w:t>
      </w:r>
    </w:p>
    <w:p w:rsidR="001741DE" w:rsidRDefault="001741DE">
      <w:pPr>
        <w:widowControl w:val="0"/>
        <w:contextualSpacing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Прошу(сим) прекратить право __________________________________________________</w:t>
      </w:r>
    </w:p>
    <w:p w:rsidR="001741DE" w:rsidRDefault="00113913">
      <w:pPr>
        <w:widowControl w:val="0"/>
        <w:contextualSpacing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>(постоянное (бессрочное) пользование или пожизненное наследуемое владение)</w:t>
      </w:r>
    </w:p>
    <w:p w:rsidR="001741DE" w:rsidRDefault="00113913">
      <w:pPr>
        <w:widowControl w:val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земельн</w:t>
      </w:r>
      <w:r>
        <w:rPr>
          <w:sz w:val="24"/>
          <w:szCs w:val="24"/>
          <w:lang w:eastAsia="ru-RU"/>
        </w:rPr>
        <w:t>ым участком, расположенным по адресу: _______________________________________,</w:t>
      </w:r>
    </w:p>
    <w:p w:rsidR="001741DE" w:rsidRDefault="00113913">
      <w:pPr>
        <w:widowControl w:val="0"/>
        <w:contextualSpacing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(местонахождения земельного участка)</w:t>
      </w:r>
    </w:p>
    <w:p w:rsidR="001741DE" w:rsidRDefault="00113913">
      <w:pPr>
        <w:widowControl w:val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площадью ___________ кв.м, с кадастров</w:t>
      </w:r>
      <w:r>
        <w:rPr>
          <w:sz w:val="24"/>
          <w:szCs w:val="24"/>
          <w:lang w:eastAsia="ru-RU"/>
        </w:rPr>
        <w:t>ым номером ___________________________________,</w:t>
      </w:r>
    </w:p>
    <w:p w:rsidR="001741DE" w:rsidRDefault="001741DE">
      <w:pPr>
        <w:widowControl w:val="0"/>
        <w:contextualSpacing/>
        <w:rPr>
          <w:sz w:val="24"/>
          <w:szCs w:val="24"/>
          <w:lang w:eastAsia="ru-RU"/>
        </w:rPr>
      </w:pPr>
    </w:p>
    <w:p w:rsidR="001741DE" w:rsidRDefault="00113913">
      <w:pPr>
        <w:widowControl w:val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принадлежащего на основании _______________________________________________________</w:t>
      </w:r>
    </w:p>
    <w:p w:rsidR="001741DE" w:rsidRDefault="00113913">
      <w:pPr>
        <w:widowControl w:val="0"/>
        <w:contextualSpacing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>(документ основание)</w:t>
      </w:r>
    </w:p>
    <w:p w:rsidR="001741DE" w:rsidRDefault="00113913">
      <w:pPr>
        <w:widowControl w:val="0"/>
        <w:contextualSpacing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связи с</w:t>
      </w:r>
      <w:r>
        <w:rPr>
          <w:sz w:val="24"/>
          <w:szCs w:val="24"/>
          <w:lang w:eastAsia="ru-RU"/>
        </w:rPr>
        <w:t xml:space="preserve"> __________________________________________________________________________</w:t>
      </w:r>
    </w:p>
    <w:p w:rsidR="001741DE" w:rsidRDefault="00113913">
      <w:pPr>
        <w:widowControl w:val="0"/>
        <w:contextualSpacing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>(причина отказа)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Дополнительная информация: 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Приложенные док</w:t>
      </w:r>
      <w:r>
        <w:rPr>
          <w:sz w:val="24"/>
          <w:szCs w:val="24"/>
          <w:lang w:eastAsia="ru-RU"/>
        </w:rPr>
        <w:t>ументы: _____________________________________________________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Способ получения результата предоставления муниципальной услуги (нужное отметить (</w:t>
      </w:r>
      <w:r>
        <w:rPr>
          <w:sz w:val="24"/>
          <w:szCs w:val="24"/>
          <w:lang w:val="en-US" w:eastAsia="ru-RU"/>
        </w:rPr>
        <w:t>V</w:t>
      </w:r>
      <w:r>
        <w:rPr>
          <w:sz w:val="24"/>
          <w:szCs w:val="24"/>
          <w:lang w:eastAsia="ru-RU"/>
        </w:rPr>
        <w:t>):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– прошу выдать нарочно через МФЦ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– направить через ЕПГУ, РПГУ;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– направить через СЭД (для юридических лиц, указанных в пункте 2 статьи 39.9 Земельного кодекса Российской Федерации, и государственных и муниципальных предприятий).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797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«____» ________________ 20___ г.</w:t>
      </w:r>
      <w:r>
        <w:rPr>
          <w:sz w:val="24"/>
          <w:szCs w:val="24"/>
          <w:lang w:eastAsia="ru-RU"/>
        </w:rPr>
        <w:tab/>
        <w:t>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</w:t>
      </w:r>
      <w:r>
        <w:rPr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>(подпись)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5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пользования и 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 права на земельный участок»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Примерная</w:t>
      </w:r>
      <w:r>
        <w:rPr>
          <w:sz w:val="28"/>
          <w:szCs w:val="28"/>
          <w:lang w:eastAsia="ru-RU"/>
        </w:rPr>
        <w:t xml:space="preserve"> форма согласия на обработку персональных данных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Согласие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 обработку персональных данных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Я, 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>(фамилия, им</w:t>
      </w:r>
      <w:r>
        <w:rPr>
          <w:sz w:val="24"/>
          <w:szCs w:val="24"/>
          <w:vertAlign w:val="superscript"/>
          <w:lang w:eastAsia="ru-RU"/>
        </w:rPr>
        <w:t>я, отчество полностью)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со ст. 10.1 Федерального закона от 27.07.2006 № 152-ФЗ «О персональных данных», в целях: 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даю согласие </w:t>
      </w:r>
      <w:r>
        <w:rPr>
          <w:sz w:val="24"/>
          <w:szCs w:val="24"/>
          <w:lang w:eastAsia="ru-RU"/>
        </w:rPr>
        <w:t>уполномоченному органу на обработку (сбор, запись</w:t>
      </w:r>
      <w:r>
        <w:rPr>
          <w:sz w:val="24"/>
          <w:szCs w:val="24"/>
          <w:lang w:eastAsia="ru-RU"/>
        </w:rPr>
        <w:t>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сведений, указанных в настояще</w:t>
      </w:r>
      <w:r>
        <w:rPr>
          <w:sz w:val="24"/>
          <w:szCs w:val="24"/>
          <w:lang w:eastAsia="ru-RU"/>
        </w:rPr>
        <w:t>м заявлении и прилагаемых документах, с целью направления заявления о выдаче согласия на об отказе от права постоянного (бессрочного) пользования земельным участком или права пожизненного наследуемого владения земельным участков: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Персональные данные: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_____</w:t>
      </w:r>
      <w:r>
        <w:rPr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(фамилия, имя,</w:t>
      </w:r>
      <w:r>
        <w:rPr>
          <w:sz w:val="24"/>
          <w:szCs w:val="24"/>
          <w:vertAlign w:val="superscript"/>
          <w:lang w:eastAsia="ru-RU"/>
        </w:rPr>
        <w:t xml:space="preserve"> отчество, дата рождения, место рождения, адрес, паспортные данные, телефон)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(другая информация, относящаяся к персональным данным гражданина)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Персональные данные несовершеннолетних детей (заполняется при подаче заявления от имени несовершеннолетних детей):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(фамилия, имя, о</w:t>
      </w:r>
      <w:r>
        <w:rPr>
          <w:sz w:val="24"/>
          <w:szCs w:val="24"/>
          <w:vertAlign w:val="superscript"/>
          <w:lang w:eastAsia="ru-RU"/>
        </w:rPr>
        <w:t>тчество, дата рождения, место рождения, адрес, данные свидетельства о рождении, паспортные данные, телефон)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(другая информация, относящаяся к персональным данным гражданина)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Условия и запреты на обработку вышеуказанных персональных данных (ч. 9 ст. 10.1 Федеральног</w:t>
      </w:r>
      <w:r>
        <w:rPr>
          <w:sz w:val="24"/>
          <w:szCs w:val="24"/>
          <w:lang w:eastAsia="ru-RU"/>
        </w:rPr>
        <w:t>о закона от 27.07.2006 № 152-ФЗ «О персональных данных») (нужное отметить):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не устанавливаю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устанавливаю запрет на передачу (кроме предоставления доступа) этих данных оператором неограниченному кругу лиц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устанавливаю запрет на обработку (кроме получения доступа) этих данных неограниченным кругом лиц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устанавливаю условия обработку (кроме получения доступа) этих данных неограниченным кругом лиц: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Условия, при которых полученные персональные данные могут пере</w:t>
      </w:r>
      <w:r>
        <w:rPr>
          <w:sz w:val="24"/>
          <w:szCs w:val="24"/>
          <w:lang w:eastAsia="ru-RU"/>
        </w:rPr>
        <w:t>даваться администрацией города Нижнего Новгорода только по её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</w:t>
      </w:r>
      <w:r>
        <w:rPr>
          <w:sz w:val="24"/>
          <w:szCs w:val="24"/>
          <w:lang w:eastAsia="ru-RU"/>
        </w:rPr>
        <w:t>льных данных: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не устанавливаю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(__) устанавливаю следующие условия: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Мне разъя</w:t>
      </w:r>
      <w:r>
        <w:rPr>
          <w:sz w:val="24"/>
          <w:szCs w:val="24"/>
          <w:lang w:eastAsia="ru-RU"/>
        </w:rPr>
        <w:t>снено, что данное согласие может быть отозвано мною в письменной форме.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</w:t>
      </w:r>
      <w:r>
        <w:rPr>
          <w:sz w:val="24"/>
          <w:szCs w:val="24"/>
          <w:lang w:eastAsia="ru-RU"/>
        </w:rPr>
        <w:tab/>
        <w:t>________________</w:t>
      </w:r>
    </w:p>
    <w:p w:rsidR="001741DE" w:rsidRDefault="00113913">
      <w:pPr>
        <w:widowControl w:val="0"/>
        <w:tabs>
          <w:tab w:val="left" w:pos="709"/>
        </w:tabs>
        <w:ind w:left="5670"/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(подпись)                                        (</w:t>
      </w:r>
      <w:r>
        <w:rPr>
          <w:sz w:val="24"/>
          <w:szCs w:val="24"/>
          <w:vertAlign w:val="superscript"/>
          <w:lang w:eastAsia="ru-RU"/>
        </w:rPr>
        <w:t>расшифровка)</w:t>
      </w:r>
    </w:p>
    <w:p w:rsidR="001741DE" w:rsidRDefault="001741DE">
      <w:pPr>
        <w:widowControl w:val="0"/>
        <w:tabs>
          <w:tab w:val="left" w:pos="709"/>
        </w:tabs>
        <w:ind w:left="5670"/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ind w:left="567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________________</w:t>
      </w:r>
    </w:p>
    <w:p w:rsidR="001741DE" w:rsidRDefault="00113913">
      <w:pPr>
        <w:widowControl w:val="0"/>
        <w:tabs>
          <w:tab w:val="left" w:pos="709"/>
        </w:tabs>
        <w:ind w:left="5670"/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(дата)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6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пользования и 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</w:t>
      </w:r>
      <w:r>
        <w:rPr>
          <w:sz w:val="28"/>
          <w:szCs w:val="28"/>
        </w:rPr>
        <w:t xml:space="preserve"> права на земельный участок»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Примерная форма расписки в получении документов на предоставление муниципальной услуги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Расписка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получении документов на предоставление муниципальной услуги</w:t>
      </w:r>
    </w:p>
    <w:p w:rsidR="001741DE" w:rsidRDefault="001741DE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Выдана 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(наименование районного отдела МФЦ)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получении от: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(Ф.И.О. г</w:t>
      </w:r>
      <w:r>
        <w:rPr>
          <w:sz w:val="24"/>
          <w:szCs w:val="24"/>
          <w:vertAlign w:val="superscript"/>
          <w:lang w:eastAsia="ru-RU"/>
        </w:rPr>
        <w:t>ражданина, индивидуального предпринимателя, наименование юридического лица, наименование органа местного самоуправления, органа государственной власти, юридический адрес)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предоставления муниципальной услуги «Прекращение права постоянного (бессрочного)</w:t>
      </w:r>
      <w:r>
        <w:rPr>
          <w:sz w:val="24"/>
          <w:szCs w:val="24"/>
          <w:lang w:eastAsia="ru-RU"/>
        </w:rPr>
        <w:t xml:space="preserve"> пользования и пожизненного наследуемого владения земельным участком при отказе землепользования, землевладельца от принадлежащего им права на земельный участок» следующих документов: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1) Заявление на ______________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2) ______________________________</w:t>
      </w:r>
      <w:r>
        <w:rPr>
          <w:sz w:val="24"/>
          <w:szCs w:val="24"/>
          <w:lang w:eastAsia="ru-RU"/>
        </w:rPr>
        <w:t>____________________________ на 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__________________________________________________________ на 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 __________________________________________________________ на 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5) ____________________________</w:t>
      </w:r>
      <w:r>
        <w:rPr>
          <w:sz w:val="24"/>
          <w:szCs w:val="24"/>
          <w:lang w:eastAsia="ru-RU"/>
        </w:rPr>
        <w:t>______________________________ на 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6) __________________________________________________________ на 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7) __________________________________________________________ на 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8) __________________________</w:t>
      </w:r>
      <w:r>
        <w:rPr>
          <w:sz w:val="24"/>
          <w:szCs w:val="24"/>
          <w:lang w:eastAsia="ru-RU"/>
        </w:rPr>
        <w:t>________________________________ на 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9) __________________________________________________________ на ____________ листах;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10) _________________________________________________________ на ____________ листах;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Документы представлены: «_</w:t>
      </w:r>
      <w:r>
        <w:rPr>
          <w:sz w:val="24"/>
          <w:szCs w:val="24"/>
          <w:lang w:eastAsia="ru-RU"/>
        </w:rPr>
        <w:t>___» _________________ 20 ____ г.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Расписку получил: «____» _________________ 20 ____ г.</w:t>
      </w:r>
      <w:r>
        <w:rPr>
          <w:sz w:val="24"/>
          <w:szCs w:val="24"/>
          <w:lang w:eastAsia="ru-RU"/>
        </w:rPr>
        <w:tab/>
        <w:t>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          (подпись заявителя)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Расписку выдал: 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                                                   </w:t>
      </w:r>
      <w:r>
        <w:rPr>
          <w:sz w:val="24"/>
          <w:szCs w:val="24"/>
          <w:vertAlign w:val="superscript"/>
          <w:lang w:eastAsia="ru-RU"/>
        </w:rPr>
        <w:t>(должность, Ф.И.О. должностного лица, принявшего документы, подпись)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7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пользования и </w:t>
      </w:r>
      <w:r>
        <w:rPr>
          <w:sz w:val="28"/>
          <w:szCs w:val="28"/>
        </w:rPr>
        <w:t>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 права на земельный участок»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Примерная форма решения об отказе в приеме документов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Решение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приеме документов</w:t>
      </w:r>
    </w:p>
    <w:p w:rsidR="001741DE" w:rsidRDefault="001741DE">
      <w:pPr>
        <w:widowControl w:val="0"/>
        <w:tabs>
          <w:tab w:val="left" w:pos="709"/>
        </w:tabs>
        <w:contextualSpacing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vertAlign w:val="superscript"/>
          <w:lang w:eastAsia="ru-RU"/>
        </w:rPr>
        <w:t>(наименование уполномоченного органа)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В приеме документов для предоставления муниципальной услуги «Прекращение права постоянного (бессрочного) пользования и пожизненного на</w:t>
      </w:r>
      <w:r>
        <w:rPr>
          <w:sz w:val="24"/>
          <w:szCs w:val="24"/>
          <w:lang w:eastAsia="ru-RU"/>
        </w:rPr>
        <w:t>следуемого владения земельным участком при отказе землепользования, землевладельца от принадлежащего им права на земельный участок» Вам отказано по следующим основаниям: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(указать причину отказа в соответствии с пунктом 33 административного регламента)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Вы вправе по</w:t>
      </w:r>
      <w:r>
        <w:rPr>
          <w:sz w:val="24"/>
          <w:szCs w:val="24"/>
          <w:lang w:eastAsia="ru-RU"/>
        </w:rPr>
        <w:t>вторно обратиться с заявлением об отказе от права постоянного (бессрочного) пользования земельным участком или права пожизненного наследуемого владения земельным участком после устранения указанных нарушений.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Данный отказ может быть обжалован в досудебном</w:t>
      </w:r>
      <w:r>
        <w:rPr>
          <w:sz w:val="24"/>
          <w:szCs w:val="24"/>
          <w:lang w:eastAsia="ru-RU"/>
        </w:rPr>
        <w:t xml:space="preserve"> порядке путем направления жалобы в __________________________________________, а также в судебном порядке.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Дополнительно информируем: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(указывается информация, необходимая для устранения причин отказа в приеме документов, а также иная дополнительная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информация пр</w:t>
      </w:r>
      <w:r>
        <w:rPr>
          <w:sz w:val="24"/>
          <w:szCs w:val="24"/>
          <w:vertAlign w:val="superscript"/>
          <w:lang w:eastAsia="ru-RU"/>
        </w:rPr>
        <w:t>и наличии)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</w:t>
      </w:r>
      <w:r>
        <w:rPr>
          <w:sz w:val="24"/>
          <w:szCs w:val="24"/>
          <w:lang w:eastAsia="ru-RU"/>
        </w:rPr>
        <w:tab/>
        <w:t>_________________________</w:t>
      </w:r>
      <w:r>
        <w:rPr>
          <w:sz w:val="24"/>
          <w:szCs w:val="24"/>
          <w:lang w:eastAsia="ru-RU"/>
        </w:rPr>
        <w:tab/>
        <w:t>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(должность)                                                                     (подпись)                       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(Ф.И.О.)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Решение об отказе получил, приложенные к заявлению о предоставлении муниципальной услуги оригиналы документов возвращены: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«____» ____________________ 20___ г.</w:t>
      </w:r>
    </w:p>
    <w:p w:rsidR="001741DE" w:rsidRDefault="001741DE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</w:t>
      </w:r>
      <w:r>
        <w:rPr>
          <w:sz w:val="24"/>
          <w:szCs w:val="24"/>
          <w:lang w:eastAsia="ru-RU"/>
        </w:rPr>
        <w:tab/>
        <w:t>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</w:t>
      </w:r>
      <w:r>
        <w:rPr>
          <w:sz w:val="24"/>
          <w:szCs w:val="24"/>
          <w:vertAlign w:val="superscript"/>
          <w:lang w:eastAsia="ru-RU"/>
        </w:rPr>
        <w:t xml:space="preserve">                   (подпись)                                                                   (расшифровка)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Приложение № 8</w:t>
      </w:r>
    </w:p>
    <w:p w:rsidR="001741DE" w:rsidRDefault="00113913">
      <w:pPr>
        <w:widowControl w:val="0"/>
        <w:spacing w:line="276" w:lineRule="auto"/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 Нижнего Новгорода</w:t>
      </w:r>
    </w:p>
    <w:p w:rsidR="001741DE" w:rsidRDefault="00113913">
      <w:pPr>
        <w:spacing w:line="276" w:lineRule="auto"/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 предоставлению муниципальной услуги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«</w:t>
      </w:r>
      <w:r>
        <w:rPr>
          <w:sz w:val="28"/>
          <w:szCs w:val="28"/>
        </w:rPr>
        <w:t>Прекращение права постоянного (бессрочного)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пользования и пожизненного наследуемого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владения земельным участком при отказе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землепользователя, землевладельца от принадлежащего</w:t>
      </w:r>
    </w:p>
    <w:p w:rsidR="001741DE" w:rsidRDefault="0011391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им права на земельный участок»</w:t>
      </w:r>
    </w:p>
    <w:p w:rsidR="001741DE" w:rsidRDefault="001741DE">
      <w:pPr>
        <w:widowControl w:val="0"/>
        <w:tabs>
          <w:tab w:val="left" w:pos="709"/>
        </w:tabs>
        <w:spacing w:line="276" w:lineRule="auto"/>
        <w:contextualSpacing/>
        <w:jc w:val="both"/>
        <w:rPr>
          <w:sz w:val="28"/>
          <w:szCs w:val="28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spacing w:line="276" w:lineRule="auto"/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Примерная форма решения об отказе в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</w:p>
    <w:p w:rsidR="001741DE" w:rsidRDefault="001741DE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Кому ___________________________</w:t>
      </w:r>
    </w:p>
    <w:p w:rsidR="001741DE" w:rsidRDefault="00113913">
      <w:pPr>
        <w:widowControl w:val="0"/>
        <w:tabs>
          <w:tab w:val="left" w:pos="709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(Ф.И.О. гражданина полностью, Ф.И.О. индивидуал</w:t>
      </w:r>
      <w:r>
        <w:rPr>
          <w:sz w:val="24"/>
          <w:szCs w:val="24"/>
          <w:vertAlign w:val="superscript"/>
          <w:lang w:eastAsia="ru-RU"/>
        </w:rPr>
        <w:t xml:space="preserve">ьного предпринимателя (ИП) полностью или наименование ИП полное, должность и Ф.И.О. полностью представителя юридического лица (ЮЛ) и полное наименование, Ф.И.О. представителя органа местного самоуправления (ОМС) и полное наименование, Ф.И.О. представителя </w:t>
      </w:r>
      <w:r>
        <w:rPr>
          <w:sz w:val="24"/>
          <w:szCs w:val="24"/>
          <w:vertAlign w:val="superscript"/>
          <w:lang w:eastAsia="ru-RU"/>
        </w:rPr>
        <w:t>органа исполнительной власти (ОВИ) и полное наименование)</w:t>
      </w:r>
    </w:p>
    <w:p w:rsidR="001741DE" w:rsidRDefault="00113913">
      <w:pPr>
        <w:widowControl w:val="0"/>
        <w:tabs>
          <w:tab w:val="left" w:pos="709"/>
        </w:tabs>
        <w:ind w:left="5954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ind w:left="5954"/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(адрес проживания гражданина, местонахождение ИП, ЮЛ, ОМС, ОИВ)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Решение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</w:p>
    <w:p w:rsidR="001741DE" w:rsidRDefault="001741DE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lang w:eastAsia="ru-RU"/>
        </w:rPr>
      </w:pP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По результатам рассмотрения Вашего заявления от _____________ № ______________ об отказе от права посто</w:t>
      </w:r>
      <w:r>
        <w:rPr>
          <w:sz w:val="24"/>
          <w:szCs w:val="24"/>
          <w:lang w:eastAsia="ru-RU"/>
        </w:rPr>
        <w:t>янного (бессрочного) пользования земельным участком или права пожизненного наследуемого владения земельным участком принято решение об отказе в предоставлении муниципальной услуги в связи с: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</w:t>
      </w: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center"/>
        <w:rPr>
          <w:sz w:val="24"/>
          <w:szCs w:val="24"/>
          <w:vertAlign w:val="superscript"/>
          <w:lang w:eastAsia="ru-RU"/>
        </w:rPr>
      </w:pPr>
      <w:r>
        <w:rPr>
          <w:sz w:val="24"/>
          <w:szCs w:val="24"/>
          <w:vertAlign w:val="superscript"/>
          <w:lang w:eastAsia="ru-RU"/>
        </w:rPr>
        <w:t>(указать причину отказа в соответствии с пунктом 36 административного регл</w:t>
      </w:r>
      <w:r>
        <w:rPr>
          <w:sz w:val="24"/>
          <w:szCs w:val="24"/>
          <w:vertAlign w:val="superscript"/>
          <w:lang w:eastAsia="ru-RU"/>
        </w:rPr>
        <w:t>амента)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Вы вправе повторно обратиться с заявлением об отказе от права постоянного (бессрочного) пользования земельным участком или пожизненного наследуемого владения земельным участком после устранения указанных нарушений.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Оригиналы представленных докуме</w:t>
      </w:r>
      <w:r>
        <w:rPr>
          <w:sz w:val="24"/>
          <w:szCs w:val="24"/>
          <w:lang w:eastAsia="ru-RU"/>
        </w:rPr>
        <w:t>нтов выдаются вместе с отказом в предоставлении муниципальной услуги.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нарушений.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  <w:t>Решение об отказе может</w:t>
      </w:r>
      <w:r>
        <w:rPr>
          <w:sz w:val="24"/>
          <w:szCs w:val="24"/>
          <w:lang w:eastAsia="ru-RU"/>
        </w:rPr>
        <w:t xml:space="preserve"> быть обжаловано в досудебном порядке путем направления жалобы в уполномоченный орган, а также в судебном порядке.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</w:t>
      </w:r>
      <w:r>
        <w:rPr>
          <w:sz w:val="24"/>
          <w:szCs w:val="24"/>
          <w:lang w:eastAsia="ru-RU"/>
        </w:rPr>
        <w:tab/>
        <w:t>_________________________</w:t>
      </w:r>
      <w:r>
        <w:rPr>
          <w:sz w:val="24"/>
          <w:szCs w:val="24"/>
          <w:lang w:eastAsia="ru-RU"/>
        </w:rPr>
        <w:tab/>
        <w:t>_________________________</w:t>
      </w:r>
    </w:p>
    <w:p w:rsidR="001741DE" w:rsidRDefault="00113913">
      <w:pPr>
        <w:widowControl w:val="0"/>
        <w:tabs>
          <w:tab w:val="left" w:pos="709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vertAlign w:val="superscript"/>
          <w:lang w:eastAsia="ru-RU"/>
        </w:rPr>
        <w:t xml:space="preserve">                        (должность)                            </w:t>
      </w:r>
      <w:r>
        <w:rPr>
          <w:sz w:val="24"/>
          <w:szCs w:val="24"/>
          <w:vertAlign w:val="superscript"/>
          <w:lang w:eastAsia="ru-RU"/>
        </w:rPr>
        <w:t xml:space="preserve">                                         (подпись)                                                                          (Ф.И.О.)</w:t>
      </w:r>
    </w:p>
    <w:sectPr w:rsidR="001741DE" w:rsidSect="001741DE">
      <w:pgSz w:w="11906" w:h="16838"/>
      <w:pgMar w:top="567" w:right="851" w:bottom="709" w:left="1134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1DE" w:rsidRDefault="00113913">
      <w:r>
        <w:separator/>
      </w:r>
    </w:p>
  </w:endnote>
  <w:endnote w:type="continuationSeparator" w:id="0">
    <w:p w:rsidR="001741DE" w:rsidRDefault="00113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Yu Gothic Light">
    <w:panose1 w:val="020B03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1DE" w:rsidRDefault="00113913">
      <w:r>
        <w:separator/>
      </w:r>
    </w:p>
  </w:footnote>
  <w:footnote w:type="continuationSeparator" w:id="0">
    <w:p w:rsidR="001741DE" w:rsidRDefault="00113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ED6"/>
    <w:multiLevelType w:val="hybridMultilevel"/>
    <w:tmpl w:val="245E6BE2"/>
    <w:lvl w:ilvl="0" w:tplc="2870B948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A22E45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0B60E1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1491F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F4D0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724D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82E96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9D06E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1CCE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D0C62"/>
    <w:multiLevelType w:val="multilevel"/>
    <w:tmpl w:val="0F5A40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3B6E94"/>
    <w:multiLevelType w:val="multilevel"/>
    <w:tmpl w:val="529C8B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8C4A54"/>
    <w:multiLevelType w:val="multilevel"/>
    <w:tmpl w:val="1A08EC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890FE7"/>
    <w:multiLevelType w:val="hybridMultilevel"/>
    <w:tmpl w:val="97FC22DC"/>
    <w:lvl w:ilvl="0" w:tplc="CC964026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824E9416">
      <w:start w:val="1"/>
      <w:numFmt w:val="lowerLetter"/>
      <w:lvlText w:val="%2."/>
      <w:lvlJc w:val="left"/>
      <w:pPr>
        <w:ind w:left="1440" w:hanging="360"/>
      </w:pPr>
    </w:lvl>
    <w:lvl w:ilvl="2" w:tplc="811EF1FE">
      <w:start w:val="1"/>
      <w:numFmt w:val="lowerRoman"/>
      <w:lvlText w:val="%3."/>
      <w:lvlJc w:val="right"/>
      <w:pPr>
        <w:ind w:left="2160" w:hanging="180"/>
      </w:pPr>
    </w:lvl>
    <w:lvl w:ilvl="3" w:tplc="4AF40822">
      <w:start w:val="1"/>
      <w:numFmt w:val="decimal"/>
      <w:lvlText w:val="%4."/>
      <w:lvlJc w:val="left"/>
      <w:pPr>
        <w:ind w:left="2880" w:hanging="360"/>
      </w:pPr>
    </w:lvl>
    <w:lvl w:ilvl="4" w:tplc="40A6B4D0">
      <w:start w:val="1"/>
      <w:numFmt w:val="lowerLetter"/>
      <w:lvlText w:val="%5."/>
      <w:lvlJc w:val="left"/>
      <w:pPr>
        <w:ind w:left="3600" w:hanging="360"/>
      </w:pPr>
    </w:lvl>
    <w:lvl w:ilvl="5" w:tplc="0DCC8606">
      <w:start w:val="1"/>
      <w:numFmt w:val="lowerRoman"/>
      <w:lvlText w:val="%6."/>
      <w:lvlJc w:val="right"/>
      <w:pPr>
        <w:ind w:left="4320" w:hanging="180"/>
      </w:pPr>
    </w:lvl>
    <w:lvl w:ilvl="6" w:tplc="18222504">
      <w:start w:val="1"/>
      <w:numFmt w:val="decimal"/>
      <w:lvlText w:val="%7."/>
      <w:lvlJc w:val="left"/>
      <w:pPr>
        <w:ind w:left="5040" w:hanging="360"/>
      </w:pPr>
    </w:lvl>
    <w:lvl w:ilvl="7" w:tplc="7AA0B8E8">
      <w:start w:val="1"/>
      <w:numFmt w:val="lowerLetter"/>
      <w:lvlText w:val="%8."/>
      <w:lvlJc w:val="left"/>
      <w:pPr>
        <w:ind w:left="5760" w:hanging="360"/>
      </w:pPr>
    </w:lvl>
    <w:lvl w:ilvl="8" w:tplc="2D429F5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44F48"/>
    <w:multiLevelType w:val="multilevel"/>
    <w:tmpl w:val="C1DA47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FDB7E3A"/>
    <w:multiLevelType w:val="hybridMultilevel"/>
    <w:tmpl w:val="A7341A80"/>
    <w:lvl w:ilvl="0" w:tplc="FE50DA42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C478EACC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 w:tplc="1950727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08BA2FDE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B69AAEEC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2320FBD2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69A0973A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2C96FA1C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BD98F96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10274C43"/>
    <w:multiLevelType w:val="multilevel"/>
    <w:tmpl w:val="A808B12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26B353F"/>
    <w:multiLevelType w:val="multilevel"/>
    <w:tmpl w:val="53F0B2F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42450CF"/>
    <w:multiLevelType w:val="multilevel"/>
    <w:tmpl w:val="CD0CD316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17EE4CAB"/>
    <w:multiLevelType w:val="hybridMultilevel"/>
    <w:tmpl w:val="0E6A7F34"/>
    <w:lvl w:ilvl="0" w:tplc="792C290A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BAC0F988">
      <w:start w:val="1"/>
      <w:numFmt w:val="lowerLetter"/>
      <w:lvlText w:val="%2."/>
      <w:lvlJc w:val="left"/>
      <w:pPr>
        <w:ind w:left="2149" w:hanging="360"/>
      </w:pPr>
    </w:lvl>
    <w:lvl w:ilvl="2" w:tplc="7AB87A14">
      <w:start w:val="1"/>
      <w:numFmt w:val="lowerRoman"/>
      <w:lvlText w:val="%3."/>
      <w:lvlJc w:val="right"/>
      <w:pPr>
        <w:ind w:left="2869" w:hanging="180"/>
      </w:pPr>
    </w:lvl>
    <w:lvl w:ilvl="3" w:tplc="D2BAD0A2">
      <w:start w:val="1"/>
      <w:numFmt w:val="decimal"/>
      <w:lvlText w:val="%4."/>
      <w:lvlJc w:val="left"/>
      <w:pPr>
        <w:ind w:left="3589" w:hanging="360"/>
      </w:pPr>
    </w:lvl>
    <w:lvl w:ilvl="4" w:tplc="92E27902">
      <w:start w:val="1"/>
      <w:numFmt w:val="lowerLetter"/>
      <w:lvlText w:val="%5."/>
      <w:lvlJc w:val="left"/>
      <w:pPr>
        <w:ind w:left="4309" w:hanging="360"/>
      </w:pPr>
    </w:lvl>
    <w:lvl w:ilvl="5" w:tplc="D472D882">
      <w:start w:val="1"/>
      <w:numFmt w:val="lowerRoman"/>
      <w:lvlText w:val="%6."/>
      <w:lvlJc w:val="right"/>
      <w:pPr>
        <w:ind w:left="5029" w:hanging="180"/>
      </w:pPr>
    </w:lvl>
    <w:lvl w:ilvl="6" w:tplc="74A2E176">
      <w:start w:val="1"/>
      <w:numFmt w:val="decimal"/>
      <w:lvlText w:val="%7."/>
      <w:lvlJc w:val="left"/>
      <w:pPr>
        <w:ind w:left="5749" w:hanging="360"/>
      </w:pPr>
    </w:lvl>
    <w:lvl w:ilvl="7" w:tplc="FB8EFD8E">
      <w:start w:val="1"/>
      <w:numFmt w:val="lowerLetter"/>
      <w:lvlText w:val="%8."/>
      <w:lvlJc w:val="left"/>
      <w:pPr>
        <w:ind w:left="6469" w:hanging="360"/>
      </w:pPr>
    </w:lvl>
    <w:lvl w:ilvl="8" w:tplc="D4762B6A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072451"/>
    <w:multiLevelType w:val="multilevel"/>
    <w:tmpl w:val="99AAA9E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F2B7CE9"/>
    <w:multiLevelType w:val="multilevel"/>
    <w:tmpl w:val="1A34B7B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303607F"/>
    <w:multiLevelType w:val="multilevel"/>
    <w:tmpl w:val="B4849C3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65629C"/>
    <w:multiLevelType w:val="multilevel"/>
    <w:tmpl w:val="77904F5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0C7A67"/>
    <w:multiLevelType w:val="hybridMultilevel"/>
    <w:tmpl w:val="2FFAF7A8"/>
    <w:lvl w:ilvl="0" w:tplc="6A62BFB0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49326B28">
      <w:start w:val="1"/>
      <w:numFmt w:val="lowerLetter"/>
      <w:lvlText w:val="%2."/>
      <w:lvlJc w:val="left"/>
      <w:pPr>
        <w:ind w:left="1789" w:hanging="360"/>
      </w:pPr>
    </w:lvl>
    <w:lvl w:ilvl="2" w:tplc="7F4E41CA">
      <w:start w:val="1"/>
      <w:numFmt w:val="lowerRoman"/>
      <w:lvlText w:val="%3."/>
      <w:lvlJc w:val="right"/>
      <w:pPr>
        <w:ind w:left="2509" w:hanging="180"/>
      </w:pPr>
    </w:lvl>
    <w:lvl w:ilvl="3" w:tplc="693EDAB4">
      <w:start w:val="1"/>
      <w:numFmt w:val="decimal"/>
      <w:lvlText w:val="%4."/>
      <w:lvlJc w:val="left"/>
      <w:pPr>
        <w:ind w:left="3229" w:hanging="360"/>
      </w:pPr>
    </w:lvl>
    <w:lvl w:ilvl="4" w:tplc="A8DA2A26">
      <w:start w:val="1"/>
      <w:numFmt w:val="lowerLetter"/>
      <w:lvlText w:val="%5."/>
      <w:lvlJc w:val="left"/>
      <w:pPr>
        <w:ind w:left="3949" w:hanging="360"/>
      </w:pPr>
    </w:lvl>
    <w:lvl w:ilvl="5" w:tplc="66566220">
      <w:start w:val="1"/>
      <w:numFmt w:val="lowerRoman"/>
      <w:lvlText w:val="%6."/>
      <w:lvlJc w:val="right"/>
      <w:pPr>
        <w:ind w:left="4669" w:hanging="180"/>
      </w:pPr>
    </w:lvl>
    <w:lvl w:ilvl="6" w:tplc="02A84FA8">
      <w:start w:val="1"/>
      <w:numFmt w:val="decimal"/>
      <w:lvlText w:val="%7."/>
      <w:lvlJc w:val="left"/>
      <w:pPr>
        <w:ind w:left="5389" w:hanging="360"/>
      </w:pPr>
    </w:lvl>
    <w:lvl w:ilvl="7" w:tplc="58564048">
      <w:start w:val="1"/>
      <w:numFmt w:val="lowerLetter"/>
      <w:lvlText w:val="%8."/>
      <w:lvlJc w:val="left"/>
      <w:pPr>
        <w:ind w:left="6109" w:hanging="360"/>
      </w:pPr>
    </w:lvl>
    <w:lvl w:ilvl="8" w:tplc="718CA0AA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536632"/>
    <w:multiLevelType w:val="multilevel"/>
    <w:tmpl w:val="052CAF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318597E"/>
    <w:multiLevelType w:val="multilevel"/>
    <w:tmpl w:val="74CE7D2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8F121FD"/>
    <w:multiLevelType w:val="hybridMultilevel"/>
    <w:tmpl w:val="4BB488CC"/>
    <w:lvl w:ilvl="0" w:tplc="792C134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DCC8A182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7C4A9D6C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B0C4FA4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F344080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D0F040E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78F8316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75BC484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963877F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CFB3BFD"/>
    <w:multiLevelType w:val="hybridMultilevel"/>
    <w:tmpl w:val="13A4CD4E"/>
    <w:lvl w:ilvl="0" w:tplc="C318EEA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3A30CE9C">
      <w:start w:val="1"/>
      <w:numFmt w:val="lowerLetter"/>
      <w:lvlText w:val="%2."/>
      <w:lvlJc w:val="left"/>
      <w:pPr>
        <w:ind w:left="2149" w:hanging="360"/>
      </w:pPr>
    </w:lvl>
    <w:lvl w:ilvl="2" w:tplc="E586F16A">
      <w:start w:val="1"/>
      <w:numFmt w:val="lowerRoman"/>
      <w:lvlText w:val="%3."/>
      <w:lvlJc w:val="right"/>
      <w:pPr>
        <w:ind w:left="2869" w:hanging="180"/>
      </w:pPr>
    </w:lvl>
    <w:lvl w:ilvl="3" w:tplc="20F8156A">
      <w:start w:val="1"/>
      <w:numFmt w:val="decimal"/>
      <w:lvlText w:val="%4."/>
      <w:lvlJc w:val="left"/>
      <w:pPr>
        <w:ind w:left="3589" w:hanging="360"/>
      </w:pPr>
    </w:lvl>
    <w:lvl w:ilvl="4" w:tplc="002ACBF4">
      <w:start w:val="1"/>
      <w:numFmt w:val="lowerLetter"/>
      <w:lvlText w:val="%5."/>
      <w:lvlJc w:val="left"/>
      <w:pPr>
        <w:ind w:left="4309" w:hanging="360"/>
      </w:pPr>
    </w:lvl>
    <w:lvl w:ilvl="5" w:tplc="C6A64592">
      <w:start w:val="1"/>
      <w:numFmt w:val="lowerRoman"/>
      <w:lvlText w:val="%6."/>
      <w:lvlJc w:val="right"/>
      <w:pPr>
        <w:ind w:left="5029" w:hanging="180"/>
      </w:pPr>
    </w:lvl>
    <w:lvl w:ilvl="6" w:tplc="62249776">
      <w:start w:val="1"/>
      <w:numFmt w:val="decimal"/>
      <w:lvlText w:val="%7."/>
      <w:lvlJc w:val="left"/>
      <w:pPr>
        <w:ind w:left="5749" w:hanging="360"/>
      </w:pPr>
    </w:lvl>
    <w:lvl w:ilvl="7" w:tplc="F88E0E0A">
      <w:start w:val="1"/>
      <w:numFmt w:val="lowerLetter"/>
      <w:lvlText w:val="%8."/>
      <w:lvlJc w:val="left"/>
      <w:pPr>
        <w:ind w:left="6469" w:hanging="360"/>
      </w:pPr>
    </w:lvl>
    <w:lvl w:ilvl="8" w:tplc="EA24E7AE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21377D"/>
    <w:multiLevelType w:val="multilevel"/>
    <w:tmpl w:val="13D2B7A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880FFD"/>
    <w:multiLevelType w:val="hybridMultilevel"/>
    <w:tmpl w:val="0419001D"/>
    <w:lvl w:ilvl="0" w:tplc="1286F6CE">
      <w:start w:val="1"/>
      <w:numFmt w:val="decimal"/>
      <w:lvlText w:val="%1)"/>
      <w:lvlJc w:val="left"/>
      <w:pPr>
        <w:ind w:left="360" w:hanging="360"/>
      </w:pPr>
    </w:lvl>
    <w:lvl w:ilvl="1" w:tplc="05C8375E">
      <w:start w:val="1"/>
      <w:numFmt w:val="lowerLetter"/>
      <w:lvlText w:val="%2)"/>
      <w:lvlJc w:val="left"/>
      <w:pPr>
        <w:ind w:left="720" w:hanging="360"/>
      </w:pPr>
    </w:lvl>
    <w:lvl w:ilvl="2" w:tplc="84F0881E">
      <w:start w:val="1"/>
      <w:numFmt w:val="lowerRoman"/>
      <w:lvlText w:val="%3)"/>
      <w:lvlJc w:val="left"/>
      <w:pPr>
        <w:ind w:left="1080" w:hanging="360"/>
      </w:pPr>
    </w:lvl>
    <w:lvl w:ilvl="3" w:tplc="81260C9A">
      <w:start w:val="1"/>
      <w:numFmt w:val="decimal"/>
      <w:lvlText w:val="(%4)"/>
      <w:lvlJc w:val="left"/>
      <w:pPr>
        <w:ind w:left="1440" w:hanging="360"/>
      </w:pPr>
    </w:lvl>
    <w:lvl w:ilvl="4" w:tplc="DCF8D5C2">
      <w:start w:val="1"/>
      <w:numFmt w:val="lowerLetter"/>
      <w:lvlText w:val="(%5)"/>
      <w:lvlJc w:val="left"/>
      <w:pPr>
        <w:ind w:left="1800" w:hanging="360"/>
      </w:pPr>
    </w:lvl>
    <w:lvl w:ilvl="5" w:tplc="3174A6EE">
      <w:start w:val="1"/>
      <w:numFmt w:val="lowerRoman"/>
      <w:lvlText w:val="(%6)"/>
      <w:lvlJc w:val="left"/>
      <w:pPr>
        <w:ind w:left="2160" w:hanging="360"/>
      </w:pPr>
    </w:lvl>
    <w:lvl w:ilvl="6" w:tplc="84DA489A">
      <w:start w:val="1"/>
      <w:numFmt w:val="decimal"/>
      <w:lvlText w:val="%7."/>
      <w:lvlJc w:val="left"/>
      <w:pPr>
        <w:ind w:left="2520" w:hanging="360"/>
      </w:pPr>
    </w:lvl>
    <w:lvl w:ilvl="7" w:tplc="C0BA5290">
      <w:start w:val="1"/>
      <w:numFmt w:val="lowerLetter"/>
      <w:lvlText w:val="%8."/>
      <w:lvlJc w:val="left"/>
      <w:pPr>
        <w:ind w:left="2880" w:hanging="360"/>
      </w:pPr>
    </w:lvl>
    <w:lvl w:ilvl="8" w:tplc="C88AE6AE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8B9256B"/>
    <w:multiLevelType w:val="hybridMultilevel"/>
    <w:tmpl w:val="74426486"/>
    <w:lvl w:ilvl="0" w:tplc="F66E67C2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FC58693E">
      <w:start w:val="1"/>
      <w:numFmt w:val="lowerLetter"/>
      <w:lvlText w:val="%2."/>
      <w:lvlJc w:val="left"/>
      <w:pPr>
        <w:ind w:left="1440" w:hanging="360"/>
      </w:pPr>
    </w:lvl>
    <w:lvl w:ilvl="2" w:tplc="F33A872C">
      <w:start w:val="1"/>
      <w:numFmt w:val="lowerRoman"/>
      <w:lvlText w:val="%3."/>
      <w:lvlJc w:val="right"/>
      <w:pPr>
        <w:ind w:left="2160" w:hanging="180"/>
      </w:pPr>
    </w:lvl>
    <w:lvl w:ilvl="3" w:tplc="1666BC18">
      <w:start w:val="1"/>
      <w:numFmt w:val="decimal"/>
      <w:lvlText w:val="%4."/>
      <w:lvlJc w:val="left"/>
      <w:pPr>
        <w:ind w:left="2880" w:hanging="360"/>
      </w:pPr>
    </w:lvl>
    <w:lvl w:ilvl="4" w:tplc="94783970">
      <w:start w:val="1"/>
      <w:numFmt w:val="lowerLetter"/>
      <w:lvlText w:val="%5."/>
      <w:lvlJc w:val="left"/>
      <w:pPr>
        <w:ind w:left="3600" w:hanging="360"/>
      </w:pPr>
    </w:lvl>
    <w:lvl w:ilvl="5" w:tplc="CFDA7446">
      <w:start w:val="1"/>
      <w:numFmt w:val="lowerRoman"/>
      <w:lvlText w:val="%6."/>
      <w:lvlJc w:val="right"/>
      <w:pPr>
        <w:ind w:left="4320" w:hanging="180"/>
      </w:pPr>
    </w:lvl>
    <w:lvl w:ilvl="6" w:tplc="31F28854">
      <w:start w:val="1"/>
      <w:numFmt w:val="decimal"/>
      <w:lvlText w:val="%7."/>
      <w:lvlJc w:val="left"/>
      <w:pPr>
        <w:ind w:left="5040" w:hanging="360"/>
      </w:pPr>
    </w:lvl>
    <w:lvl w:ilvl="7" w:tplc="A3D6B1DC">
      <w:start w:val="1"/>
      <w:numFmt w:val="lowerLetter"/>
      <w:lvlText w:val="%8."/>
      <w:lvlJc w:val="left"/>
      <w:pPr>
        <w:ind w:left="5760" w:hanging="360"/>
      </w:pPr>
    </w:lvl>
    <w:lvl w:ilvl="8" w:tplc="D6C273E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32271"/>
    <w:multiLevelType w:val="multilevel"/>
    <w:tmpl w:val="A96033B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C510A1B"/>
    <w:multiLevelType w:val="hybridMultilevel"/>
    <w:tmpl w:val="D494C1D8"/>
    <w:lvl w:ilvl="0" w:tplc="ECB22E32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BB1A4D70">
      <w:start w:val="1"/>
      <w:numFmt w:val="lowerLetter"/>
      <w:lvlText w:val="%2."/>
      <w:lvlJc w:val="left"/>
      <w:pPr>
        <w:ind w:left="1440" w:hanging="360"/>
      </w:pPr>
    </w:lvl>
    <w:lvl w:ilvl="2" w:tplc="30243168">
      <w:start w:val="1"/>
      <w:numFmt w:val="lowerRoman"/>
      <w:lvlText w:val="%3."/>
      <w:lvlJc w:val="right"/>
      <w:pPr>
        <w:ind w:left="2160" w:hanging="180"/>
      </w:pPr>
    </w:lvl>
    <w:lvl w:ilvl="3" w:tplc="B776D368">
      <w:start w:val="1"/>
      <w:numFmt w:val="decimal"/>
      <w:lvlText w:val="%4."/>
      <w:lvlJc w:val="left"/>
      <w:pPr>
        <w:ind w:left="2880" w:hanging="360"/>
      </w:pPr>
    </w:lvl>
    <w:lvl w:ilvl="4" w:tplc="E3ACDE80">
      <w:start w:val="1"/>
      <w:numFmt w:val="lowerLetter"/>
      <w:lvlText w:val="%5."/>
      <w:lvlJc w:val="left"/>
      <w:pPr>
        <w:ind w:left="3600" w:hanging="360"/>
      </w:pPr>
    </w:lvl>
    <w:lvl w:ilvl="5" w:tplc="91E0AA16">
      <w:start w:val="1"/>
      <w:numFmt w:val="lowerRoman"/>
      <w:lvlText w:val="%6."/>
      <w:lvlJc w:val="right"/>
      <w:pPr>
        <w:ind w:left="4320" w:hanging="180"/>
      </w:pPr>
    </w:lvl>
    <w:lvl w:ilvl="6" w:tplc="A7AE6E7E">
      <w:start w:val="1"/>
      <w:numFmt w:val="decimal"/>
      <w:lvlText w:val="%7."/>
      <w:lvlJc w:val="left"/>
      <w:pPr>
        <w:ind w:left="5040" w:hanging="360"/>
      </w:pPr>
    </w:lvl>
    <w:lvl w:ilvl="7" w:tplc="6C00DDDA">
      <w:start w:val="1"/>
      <w:numFmt w:val="lowerLetter"/>
      <w:lvlText w:val="%8."/>
      <w:lvlJc w:val="left"/>
      <w:pPr>
        <w:ind w:left="5760" w:hanging="360"/>
      </w:pPr>
    </w:lvl>
    <w:lvl w:ilvl="8" w:tplc="B2421A8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64675"/>
    <w:multiLevelType w:val="multilevel"/>
    <w:tmpl w:val="E7485C1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4E649B9"/>
    <w:multiLevelType w:val="multilevel"/>
    <w:tmpl w:val="5370571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AA535CD"/>
    <w:multiLevelType w:val="multilevel"/>
    <w:tmpl w:val="0E4CFF8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D38798B"/>
    <w:multiLevelType w:val="hybridMultilevel"/>
    <w:tmpl w:val="4DF2AE8E"/>
    <w:lvl w:ilvl="0" w:tplc="24B8040E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08D419DE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B4E06C1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4D923EB8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81097E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0E00645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D8F81CE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0B6D63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6C26708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E9F34F8"/>
    <w:multiLevelType w:val="multilevel"/>
    <w:tmpl w:val="A8EE49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9E3C60"/>
    <w:multiLevelType w:val="hybridMultilevel"/>
    <w:tmpl w:val="CFF6BCA4"/>
    <w:lvl w:ilvl="0" w:tplc="7738366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4A9A6562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66C1A0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99420CD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8AE76BE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F056BB08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F86311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59C8BA2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AB0C5A8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47F2CF4"/>
    <w:multiLevelType w:val="multilevel"/>
    <w:tmpl w:val="7C182AE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7EB615B"/>
    <w:multiLevelType w:val="multilevel"/>
    <w:tmpl w:val="88B295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83D2B8F"/>
    <w:multiLevelType w:val="multilevel"/>
    <w:tmpl w:val="ED58D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A0D4017"/>
    <w:multiLevelType w:val="multilevel"/>
    <w:tmpl w:val="A67EAD3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A632270"/>
    <w:multiLevelType w:val="multilevel"/>
    <w:tmpl w:val="307664B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6A796057"/>
    <w:multiLevelType w:val="hybridMultilevel"/>
    <w:tmpl w:val="6E7E6788"/>
    <w:lvl w:ilvl="0" w:tplc="30F8FA08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9EEE8C60">
      <w:start w:val="1"/>
      <w:numFmt w:val="lowerLetter"/>
      <w:lvlText w:val="%2."/>
      <w:lvlJc w:val="left"/>
      <w:pPr>
        <w:ind w:left="2149" w:hanging="360"/>
      </w:pPr>
    </w:lvl>
    <w:lvl w:ilvl="2" w:tplc="E33ADBDE">
      <w:start w:val="1"/>
      <w:numFmt w:val="lowerRoman"/>
      <w:lvlText w:val="%3."/>
      <w:lvlJc w:val="right"/>
      <w:pPr>
        <w:ind w:left="2869" w:hanging="180"/>
      </w:pPr>
    </w:lvl>
    <w:lvl w:ilvl="3" w:tplc="63121E2E">
      <w:start w:val="1"/>
      <w:numFmt w:val="decimal"/>
      <w:lvlText w:val="%4."/>
      <w:lvlJc w:val="left"/>
      <w:pPr>
        <w:ind w:left="3589" w:hanging="360"/>
      </w:pPr>
    </w:lvl>
    <w:lvl w:ilvl="4" w:tplc="0C7667F6">
      <w:start w:val="1"/>
      <w:numFmt w:val="lowerLetter"/>
      <w:lvlText w:val="%5."/>
      <w:lvlJc w:val="left"/>
      <w:pPr>
        <w:ind w:left="4309" w:hanging="360"/>
      </w:pPr>
    </w:lvl>
    <w:lvl w:ilvl="5" w:tplc="B074FED2">
      <w:start w:val="1"/>
      <w:numFmt w:val="lowerRoman"/>
      <w:lvlText w:val="%6."/>
      <w:lvlJc w:val="right"/>
      <w:pPr>
        <w:ind w:left="5029" w:hanging="180"/>
      </w:pPr>
    </w:lvl>
    <w:lvl w:ilvl="6" w:tplc="4CCA4E84">
      <w:start w:val="1"/>
      <w:numFmt w:val="decimal"/>
      <w:lvlText w:val="%7."/>
      <w:lvlJc w:val="left"/>
      <w:pPr>
        <w:ind w:left="5749" w:hanging="360"/>
      </w:pPr>
    </w:lvl>
    <w:lvl w:ilvl="7" w:tplc="8312B10E">
      <w:start w:val="1"/>
      <w:numFmt w:val="lowerLetter"/>
      <w:lvlText w:val="%8."/>
      <w:lvlJc w:val="left"/>
      <w:pPr>
        <w:ind w:left="6469" w:hanging="360"/>
      </w:pPr>
    </w:lvl>
    <w:lvl w:ilvl="8" w:tplc="EF86960C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8C0D69"/>
    <w:multiLevelType w:val="hybridMultilevel"/>
    <w:tmpl w:val="4B80DF0E"/>
    <w:lvl w:ilvl="0" w:tplc="C3F88BE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 w:tplc="AB288FD4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5FD00BE4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 w:tplc="6EEE2756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6B72974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 w:tplc="8986413C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 w:tplc="1CB82380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4DECEE9E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EB6E85DE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8">
    <w:nsid w:val="727B2E19"/>
    <w:multiLevelType w:val="hybridMultilevel"/>
    <w:tmpl w:val="87A0837C"/>
    <w:lvl w:ilvl="0" w:tplc="C75A6F6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1372723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2DC2F23C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9C747B1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75B0431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0D50153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08BEA1C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BB90189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E42C61C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463513C"/>
    <w:multiLevelType w:val="multilevel"/>
    <w:tmpl w:val="B1F2292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>
    <w:nsid w:val="76516135"/>
    <w:multiLevelType w:val="multilevel"/>
    <w:tmpl w:val="B0F09A6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>
    <w:nsid w:val="77D7395F"/>
    <w:multiLevelType w:val="multilevel"/>
    <w:tmpl w:val="0688DB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C2B5944"/>
    <w:multiLevelType w:val="hybridMultilevel"/>
    <w:tmpl w:val="BC8CDFAA"/>
    <w:lvl w:ilvl="0" w:tplc="34AC346C">
      <w:start w:val="1"/>
      <w:numFmt w:val="decimal"/>
      <w:lvlText w:val="%1."/>
      <w:lvlJc w:val="left"/>
      <w:pPr>
        <w:ind w:left="720" w:hanging="360"/>
      </w:pPr>
    </w:lvl>
    <w:lvl w:ilvl="1" w:tplc="63588CCA">
      <w:start w:val="1"/>
      <w:numFmt w:val="lowerLetter"/>
      <w:lvlText w:val="%2."/>
      <w:lvlJc w:val="left"/>
      <w:pPr>
        <w:ind w:left="1440" w:hanging="360"/>
      </w:pPr>
    </w:lvl>
    <w:lvl w:ilvl="2" w:tplc="83AAA5F2">
      <w:start w:val="1"/>
      <w:numFmt w:val="lowerRoman"/>
      <w:lvlText w:val="%3."/>
      <w:lvlJc w:val="right"/>
      <w:pPr>
        <w:ind w:left="2160" w:hanging="180"/>
      </w:pPr>
    </w:lvl>
    <w:lvl w:ilvl="3" w:tplc="E564D81A">
      <w:start w:val="1"/>
      <w:numFmt w:val="decimal"/>
      <w:lvlText w:val="%4."/>
      <w:lvlJc w:val="left"/>
      <w:pPr>
        <w:ind w:left="2880" w:hanging="360"/>
      </w:pPr>
    </w:lvl>
    <w:lvl w:ilvl="4" w:tplc="FCD6589A">
      <w:start w:val="1"/>
      <w:numFmt w:val="lowerLetter"/>
      <w:lvlText w:val="%5."/>
      <w:lvlJc w:val="left"/>
      <w:pPr>
        <w:ind w:left="3600" w:hanging="360"/>
      </w:pPr>
    </w:lvl>
    <w:lvl w:ilvl="5" w:tplc="5FCC79A8">
      <w:start w:val="1"/>
      <w:numFmt w:val="lowerRoman"/>
      <w:lvlText w:val="%6."/>
      <w:lvlJc w:val="right"/>
      <w:pPr>
        <w:ind w:left="4320" w:hanging="180"/>
      </w:pPr>
    </w:lvl>
    <w:lvl w:ilvl="6" w:tplc="A32445E4">
      <w:start w:val="1"/>
      <w:numFmt w:val="decimal"/>
      <w:lvlText w:val="%7."/>
      <w:lvlJc w:val="left"/>
      <w:pPr>
        <w:ind w:left="5040" w:hanging="360"/>
      </w:pPr>
    </w:lvl>
    <w:lvl w:ilvl="7" w:tplc="96A84FFC">
      <w:start w:val="1"/>
      <w:numFmt w:val="lowerLetter"/>
      <w:lvlText w:val="%8."/>
      <w:lvlJc w:val="left"/>
      <w:pPr>
        <w:ind w:left="5760" w:hanging="360"/>
      </w:pPr>
    </w:lvl>
    <w:lvl w:ilvl="8" w:tplc="E382905E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90F9D"/>
    <w:multiLevelType w:val="hybridMultilevel"/>
    <w:tmpl w:val="67CEC82A"/>
    <w:lvl w:ilvl="0" w:tplc="6B68050E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 w:tplc="21B800AA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 w:tplc="E926E99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9CE20020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1272F3AA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515A6DA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94A855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2925F9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81EAD2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7EE45676"/>
    <w:multiLevelType w:val="multilevel"/>
    <w:tmpl w:val="BF0CD3F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1"/>
  </w:num>
  <w:num w:numId="4">
    <w:abstractNumId w:val="15"/>
  </w:num>
  <w:num w:numId="5">
    <w:abstractNumId w:val="29"/>
  </w:num>
  <w:num w:numId="6">
    <w:abstractNumId w:val="24"/>
  </w:num>
  <w:num w:numId="7">
    <w:abstractNumId w:val="11"/>
  </w:num>
  <w:num w:numId="8">
    <w:abstractNumId w:val="9"/>
  </w:num>
  <w:num w:numId="9">
    <w:abstractNumId w:val="27"/>
  </w:num>
  <w:num w:numId="10">
    <w:abstractNumId w:val="26"/>
  </w:num>
  <w:num w:numId="11">
    <w:abstractNumId w:val="10"/>
  </w:num>
  <w:num w:numId="12">
    <w:abstractNumId w:val="36"/>
  </w:num>
  <w:num w:numId="13">
    <w:abstractNumId w:val="4"/>
  </w:num>
  <w:num w:numId="14">
    <w:abstractNumId w:val="34"/>
  </w:num>
  <w:num w:numId="15">
    <w:abstractNumId w:val="22"/>
  </w:num>
  <w:num w:numId="16">
    <w:abstractNumId w:val="35"/>
  </w:num>
  <w:num w:numId="17">
    <w:abstractNumId w:val="25"/>
  </w:num>
  <w:num w:numId="18">
    <w:abstractNumId w:val="32"/>
  </w:num>
  <w:num w:numId="19">
    <w:abstractNumId w:val="38"/>
  </w:num>
  <w:num w:numId="20">
    <w:abstractNumId w:val="18"/>
  </w:num>
  <w:num w:numId="21">
    <w:abstractNumId w:val="37"/>
  </w:num>
  <w:num w:numId="22">
    <w:abstractNumId w:val="6"/>
  </w:num>
  <w:num w:numId="23">
    <w:abstractNumId w:val="16"/>
  </w:num>
  <w:num w:numId="24">
    <w:abstractNumId w:val="8"/>
  </w:num>
  <w:num w:numId="25">
    <w:abstractNumId w:val="33"/>
  </w:num>
  <w:num w:numId="26">
    <w:abstractNumId w:val="19"/>
  </w:num>
  <w:num w:numId="27">
    <w:abstractNumId w:val="28"/>
  </w:num>
  <w:num w:numId="28">
    <w:abstractNumId w:val="30"/>
  </w:num>
  <w:num w:numId="29">
    <w:abstractNumId w:val="43"/>
  </w:num>
  <w:num w:numId="30">
    <w:abstractNumId w:val="1"/>
  </w:num>
  <w:num w:numId="31">
    <w:abstractNumId w:val="5"/>
  </w:num>
  <w:num w:numId="32">
    <w:abstractNumId w:val="17"/>
  </w:num>
  <w:num w:numId="33">
    <w:abstractNumId w:val="14"/>
  </w:num>
  <w:num w:numId="34">
    <w:abstractNumId w:val="39"/>
  </w:num>
  <w:num w:numId="35">
    <w:abstractNumId w:val="31"/>
  </w:num>
  <w:num w:numId="36">
    <w:abstractNumId w:val="20"/>
  </w:num>
  <w:num w:numId="37">
    <w:abstractNumId w:val="23"/>
  </w:num>
  <w:num w:numId="38">
    <w:abstractNumId w:val="40"/>
  </w:num>
  <w:num w:numId="39">
    <w:abstractNumId w:val="3"/>
  </w:num>
  <w:num w:numId="40">
    <w:abstractNumId w:val="44"/>
  </w:num>
  <w:num w:numId="41">
    <w:abstractNumId w:val="13"/>
  </w:num>
  <w:num w:numId="42">
    <w:abstractNumId w:val="2"/>
  </w:num>
  <w:num w:numId="43">
    <w:abstractNumId w:val="12"/>
  </w:num>
  <w:num w:numId="44">
    <w:abstractNumId w:val="21"/>
  </w:num>
  <w:num w:numId="45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1DE"/>
    <w:rsid w:val="00113913"/>
    <w:rsid w:val="0017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1D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741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1741D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1741D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1741D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1741D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1741D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741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1741D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741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1741D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741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741D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741DE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741D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741DE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741D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741D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741D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741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741DE"/>
    <w:rPr>
      <w:i/>
    </w:rPr>
  </w:style>
  <w:style w:type="character" w:customStyle="1" w:styleId="HeaderChar">
    <w:name w:val="Header Char"/>
    <w:basedOn w:val="a0"/>
    <w:link w:val="Header"/>
    <w:uiPriority w:val="99"/>
    <w:rsid w:val="001741DE"/>
  </w:style>
  <w:style w:type="character" w:customStyle="1" w:styleId="FooterChar">
    <w:name w:val="Footer Char"/>
    <w:basedOn w:val="a0"/>
    <w:link w:val="Footer"/>
    <w:uiPriority w:val="99"/>
    <w:rsid w:val="001741DE"/>
  </w:style>
  <w:style w:type="character" w:customStyle="1" w:styleId="CaptionChar">
    <w:name w:val="Caption Char"/>
    <w:link w:val="Footer"/>
    <w:uiPriority w:val="99"/>
    <w:rsid w:val="001741DE"/>
  </w:style>
  <w:style w:type="table" w:customStyle="1" w:styleId="TableGridLight">
    <w:name w:val="Table Grid Light"/>
    <w:basedOn w:val="a1"/>
    <w:uiPriority w:val="59"/>
    <w:rsid w:val="001741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741D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741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741D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741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a9"/>
    <w:uiPriority w:val="99"/>
    <w:rsid w:val="001741DE"/>
    <w:rPr>
      <w:sz w:val="18"/>
    </w:rPr>
  </w:style>
  <w:style w:type="character" w:customStyle="1" w:styleId="EndnoteTextChar">
    <w:name w:val="Endnote Text Char"/>
    <w:link w:val="aa"/>
    <w:uiPriority w:val="99"/>
    <w:rsid w:val="001741DE"/>
    <w:rPr>
      <w:sz w:val="20"/>
    </w:rPr>
  </w:style>
  <w:style w:type="paragraph" w:styleId="1">
    <w:name w:val="toc 1"/>
    <w:basedOn w:val="a"/>
    <w:next w:val="a"/>
    <w:uiPriority w:val="39"/>
    <w:unhideWhenUsed/>
    <w:rsid w:val="001741DE"/>
    <w:pPr>
      <w:spacing w:after="57"/>
    </w:pPr>
  </w:style>
  <w:style w:type="paragraph" w:styleId="21">
    <w:name w:val="toc 2"/>
    <w:basedOn w:val="a"/>
    <w:next w:val="a"/>
    <w:uiPriority w:val="39"/>
    <w:unhideWhenUsed/>
    <w:rsid w:val="001741D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741D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741D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741D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741D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741D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741D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741DE"/>
    <w:pPr>
      <w:spacing w:after="57"/>
      <w:ind w:left="2268"/>
    </w:pPr>
  </w:style>
  <w:style w:type="paragraph" w:styleId="ab">
    <w:name w:val="TOC Heading"/>
    <w:uiPriority w:val="39"/>
    <w:unhideWhenUsed/>
    <w:rsid w:val="001741DE"/>
  </w:style>
  <w:style w:type="paragraph" w:styleId="ac">
    <w:name w:val="table of figures"/>
    <w:basedOn w:val="a"/>
    <w:next w:val="a"/>
    <w:uiPriority w:val="99"/>
    <w:unhideWhenUsed/>
    <w:rsid w:val="001741DE"/>
  </w:style>
  <w:style w:type="paragraph" w:customStyle="1" w:styleId="Heading1">
    <w:name w:val="Heading 1"/>
    <w:link w:val="Heading1Char"/>
    <w:uiPriority w:val="9"/>
    <w:rsid w:val="001741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link w:val="Heading2Char"/>
    <w:uiPriority w:val="9"/>
    <w:unhideWhenUsed/>
    <w:rsid w:val="001741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link w:val="Heading3Char"/>
    <w:uiPriority w:val="9"/>
    <w:unhideWhenUsed/>
    <w:rsid w:val="001741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link w:val="Heading4Char"/>
    <w:uiPriority w:val="9"/>
    <w:unhideWhenUsed/>
    <w:qFormat/>
    <w:rsid w:val="00174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link w:val="Heading5Char"/>
    <w:uiPriority w:val="9"/>
    <w:unhideWhenUsed/>
    <w:qFormat/>
    <w:rsid w:val="001741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link w:val="Heading6Char"/>
    <w:uiPriority w:val="9"/>
    <w:unhideWhenUsed/>
    <w:qFormat/>
    <w:rsid w:val="001741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d">
    <w:name w:val="annotation reference"/>
    <w:uiPriority w:val="99"/>
    <w:rsid w:val="001741D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1741DE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1741D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741D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41DE"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1741DE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1741D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1741DE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0">
    <w:name w:val="Сетка таблицы3"/>
    <w:basedOn w:val="a1"/>
    <w:next w:val="af4"/>
    <w:uiPriority w:val="39"/>
    <w:rsid w:val="001741D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rsid w:val="001741D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741DE"/>
    <w:pPr>
      <w:ind w:left="720"/>
      <w:contextualSpacing/>
    </w:pPr>
  </w:style>
  <w:style w:type="paragraph" w:customStyle="1" w:styleId="Header">
    <w:name w:val="Header"/>
    <w:basedOn w:val="a"/>
    <w:link w:val="af6"/>
    <w:uiPriority w:val="99"/>
    <w:unhideWhenUsed/>
    <w:rsid w:val="001741D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Header"/>
    <w:uiPriority w:val="99"/>
    <w:rsid w:val="001741DE"/>
    <w:rPr>
      <w:rFonts w:ascii="Times New Roman" w:eastAsia="Times New Roman" w:hAnsi="Times New Roman" w:cs="Times New Roman"/>
      <w:sz w:val="20"/>
    </w:rPr>
  </w:style>
  <w:style w:type="paragraph" w:customStyle="1" w:styleId="Footer">
    <w:name w:val="Footer"/>
    <w:basedOn w:val="a"/>
    <w:link w:val="af7"/>
    <w:uiPriority w:val="99"/>
    <w:unhideWhenUsed/>
    <w:rsid w:val="001741D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Footer"/>
    <w:uiPriority w:val="99"/>
    <w:rsid w:val="001741DE"/>
    <w:rPr>
      <w:rFonts w:ascii="Times New Roman" w:eastAsia="Times New Roman" w:hAnsi="Times New Roman" w:cs="Times New Roman"/>
      <w:sz w:val="20"/>
    </w:rPr>
  </w:style>
  <w:style w:type="paragraph" w:styleId="aa">
    <w:name w:val="endnote text"/>
    <w:basedOn w:val="a"/>
    <w:link w:val="af8"/>
    <w:uiPriority w:val="99"/>
    <w:semiHidden/>
    <w:unhideWhenUsed/>
    <w:rsid w:val="001741DE"/>
    <w:rPr>
      <w:szCs w:val="20"/>
    </w:rPr>
  </w:style>
  <w:style w:type="character" w:customStyle="1" w:styleId="af8">
    <w:name w:val="Текст концевой сноски Знак"/>
    <w:basedOn w:val="a0"/>
    <w:link w:val="aa"/>
    <w:uiPriority w:val="99"/>
    <w:semiHidden/>
    <w:rsid w:val="001741DE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1741DE"/>
    <w:rPr>
      <w:vertAlign w:val="superscript"/>
    </w:rPr>
  </w:style>
  <w:style w:type="paragraph" w:styleId="a9">
    <w:name w:val="footnote text"/>
    <w:basedOn w:val="a"/>
    <w:link w:val="afa"/>
    <w:uiPriority w:val="99"/>
    <w:unhideWhenUsed/>
    <w:rsid w:val="001741DE"/>
    <w:rPr>
      <w:szCs w:val="20"/>
    </w:rPr>
  </w:style>
  <w:style w:type="character" w:customStyle="1" w:styleId="afa">
    <w:name w:val="Текст сноски Знак"/>
    <w:basedOn w:val="a0"/>
    <w:link w:val="a9"/>
    <w:uiPriority w:val="99"/>
    <w:rsid w:val="001741DE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1741DE"/>
    <w:rPr>
      <w:vertAlign w:val="superscript"/>
    </w:rPr>
  </w:style>
  <w:style w:type="paragraph" w:styleId="afc">
    <w:name w:val="No Spacing"/>
    <w:uiPriority w:val="1"/>
    <w:qFormat/>
    <w:rsid w:val="001741DE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d">
    <w:name w:val="Body Text"/>
    <w:basedOn w:val="a"/>
    <w:link w:val="afe"/>
    <w:uiPriority w:val="1"/>
    <w:qFormat/>
    <w:rsid w:val="001741DE"/>
    <w:pPr>
      <w:widowControl w:val="0"/>
    </w:pPr>
    <w:rPr>
      <w:sz w:val="24"/>
      <w:szCs w:val="24"/>
    </w:rPr>
  </w:style>
  <w:style w:type="character" w:customStyle="1" w:styleId="afe">
    <w:name w:val="Основной текст Знак"/>
    <w:basedOn w:val="a0"/>
    <w:link w:val="afd"/>
    <w:uiPriority w:val="1"/>
    <w:rsid w:val="001741DE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1741DE"/>
    <w:rPr>
      <w:rFonts w:ascii="Courier New" w:eastAsia="Times New Roman" w:hAnsi="Courier New" w:cs="Courier New"/>
      <w:sz w:val="20"/>
      <w:szCs w:val="20"/>
    </w:rPr>
  </w:style>
  <w:style w:type="character" w:styleId="aff">
    <w:name w:val="Hyperlink"/>
    <w:uiPriority w:val="99"/>
    <w:unhideWhenUsed/>
    <w:rsid w:val="001741DE"/>
    <w:rPr>
      <w:color w:val="0563C1" w:themeColor="hyperlink"/>
      <w:u w:val="single"/>
    </w:rPr>
  </w:style>
  <w:style w:type="paragraph" w:customStyle="1" w:styleId="22">
    <w:name w:val="Основной текст (2)"/>
    <w:basedOn w:val="Normal1"/>
    <w:link w:val="23"/>
    <w:rsid w:val="001741DE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">
    <w:name w:val="ConsPlusNormal"/>
    <w:qFormat/>
    <w:rsid w:val="001741DE"/>
    <w:rPr>
      <w:rFonts w:ascii="Times New Roman" w:hAnsi="Times New Roman"/>
      <w:sz w:val="28"/>
      <w:szCs w:val="28"/>
    </w:rPr>
  </w:style>
  <w:style w:type="paragraph" w:customStyle="1" w:styleId="ConsPlusDocList">
    <w:name w:val="ConsPlusDocList"/>
    <w:next w:val="a"/>
    <w:qFormat/>
    <w:rsid w:val="001741DE"/>
    <w:pPr>
      <w:widowControl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0"/>
    <w:qFormat/>
    <w:rsid w:val="001741DE"/>
    <w:rPr>
      <w:rFonts w:ascii="Times New Roman" w:hAnsi="Times New Roman"/>
      <w:sz w:val="28"/>
      <w:szCs w:val="28"/>
    </w:rPr>
  </w:style>
  <w:style w:type="paragraph" w:customStyle="1" w:styleId="headertext">
    <w:name w:val="headertext"/>
    <w:basedOn w:val="Normal1"/>
    <w:qFormat/>
    <w:rsid w:val="001741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носка"/>
    <w:basedOn w:val="Normal1"/>
    <w:link w:val="aff1"/>
    <w:rsid w:val="001741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сновной текст1"/>
    <w:basedOn w:val="Normal1"/>
    <w:link w:val="aff2"/>
    <w:rsid w:val="001741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Название объекта1"/>
    <w:basedOn w:val="Normal1"/>
    <w:qFormat/>
    <w:rsid w:val="001741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1">
    <w:name w:val="Normal 1"/>
    <w:qFormat/>
    <w:rsid w:val="001741DE"/>
    <w:pPr>
      <w:spacing w:after="200" w:line="276" w:lineRule="auto"/>
    </w:pPr>
    <w:rPr>
      <w:rFonts w:cs="Calibri"/>
      <w:lang w:eastAsia="ar-SA"/>
    </w:rPr>
  </w:style>
  <w:style w:type="paragraph" w:customStyle="1" w:styleId="12">
    <w:name w:val="Указатель1"/>
    <w:basedOn w:val="Normal1"/>
    <w:qFormat/>
    <w:rsid w:val="001741DE"/>
    <w:pPr>
      <w:suppressLineNumbers/>
    </w:pPr>
    <w:rPr>
      <w:rFonts w:cs="Arial"/>
    </w:rPr>
  </w:style>
  <w:style w:type="paragraph" w:customStyle="1" w:styleId="ListParagraph1">
    <w:name w:val="List Paragraph 1"/>
    <w:basedOn w:val="Normal1"/>
    <w:uiPriority w:val="34"/>
    <w:qFormat/>
    <w:rsid w:val="001741DE"/>
    <w:pPr>
      <w:ind w:left="720"/>
    </w:pPr>
  </w:style>
  <w:style w:type="paragraph" w:customStyle="1" w:styleId="aff3">
    <w:name w:val="Верхний и нижний колонтитулы"/>
    <w:basedOn w:val="Normal1"/>
    <w:qFormat/>
    <w:rsid w:val="001741DE"/>
  </w:style>
  <w:style w:type="paragraph" w:customStyle="1" w:styleId="header1">
    <w:name w:val="header 1"/>
    <w:basedOn w:val="Normal1"/>
    <w:uiPriority w:val="99"/>
    <w:unhideWhenUsed/>
    <w:rsid w:val="001741D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 1"/>
    <w:basedOn w:val="Normal1"/>
    <w:uiPriority w:val="99"/>
    <w:unhideWhenUsed/>
    <w:rsid w:val="001741D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1">
    <w:name w:val="Balloon Text 1"/>
    <w:basedOn w:val="Normal1"/>
    <w:uiPriority w:val="99"/>
    <w:semiHidden/>
    <w:unhideWhenUsed/>
    <w:qFormat/>
    <w:rsid w:val="001741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4">
    <w:name w:val="Заголовок таблицы"/>
    <w:basedOn w:val="aff5"/>
    <w:qFormat/>
    <w:rsid w:val="001741DE"/>
    <w:pPr>
      <w:jc w:val="center"/>
    </w:pPr>
    <w:rPr>
      <w:b/>
      <w:bCs/>
    </w:rPr>
  </w:style>
  <w:style w:type="character" w:customStyle="1" w:styleId="-">
    <w:name w:val="Интернет-ссылка"/>
    <w:rsid w:val="001741DE"/>
    <w:rPr>
      <w:color w:val="0000FF"/>
      <w:u w:val="single"/>
    </w:rPr>
  </w:style>
  <w:style w:type="paragraph" w:customStyle="1" w:styleId="aff5">
    <w:name w:val="Содержимое таблицы"/>
    <w:basedOn w:val="Normal1"/>
    <w:qFormat/>
    <w:rsid w:val="001741DE"/>
    <w:pPr>
      <w:widowControl w:val="0"/>
      <w:suppressLineNumbers/>
    </w:pPr>
  </w:style>
  <w:style w:type="paragraph" w:customStyle="1" w:styleId="Default">
    <w:name w:val="Default"/>
    <w:rsid w:val="001741DE"/>
    <w:rPr>
      <w:rFonts w:ascii="Liberation Serif" w:hAnsi="Liberation Serif" w:cs="Liberation Serif"/>
      <w:color w:val="000000"/>
      <w:sz w:val="24"/>
      <w:szCs w:val="24"/>
    </w:rPr>
  </w:style>
  <w:style w:type="paragraph" w:customStyle="1" w:styleId="aff6">
    <w:name w:val="Содержимое врезки"/>
    <w:basedOn w:val="Normal1"/>
    <w:qFormat/>
    <w:rsid w:val="001741D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1">
    <w:name w:val="Default Paragraph Font 1"/>
    <w:uiPriority w:val="1"/>
    <w:semiHidden/>
    <w:unhideWhenUsed/>
    <w:rsid w:val="001741DE"/>
  </w:style>
  <w:style w:type="table" w:customStyle="1" w:styleId="110">
    <w:name w:val="Сетка таблицы 11"/>
    <w:basedOn w:val="NormalTable1"/>
    <w:rsid w:val="001741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 1"/>
    <w:uiPriority w:val="99"/>
    <w:semiHidden/>
    <w:unhideWhenUsed/>
    <w:rsid w:val="001741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 1"/>
    <w:basedOn w:val="Normal1"/>
    <w:link w:val="13"/>
    <w:uiPriority w:val="99"/>
    <w:semiHidden/>
    <w:unhideWhenUsed/>
    <w:rsid w:val="001741DE"/>
    <w:pPr>
      <w:spacing w:after="0" w:line="240" w:lineRule="auto"/>
    </w:pPr>
    <w:rPr>
      <w:sz w:val="20"/>
      <w:szCs w:val="20"/>
    </w:rPr>
  </w:style>
  <w:style w:type="numbering" w:customStyle="1" w:styleId="NoList1">
    <w:name w:val="No List 1"/>
    <w:uiPriority w:val="99"/>
    <w:semiHidden/>
    <w:unhideWhenUsed/>
    <w:rsid w:val="001741DE"/>
  </w:style>
  <w:style w:type="paragraph" w:customStyle="1" w:styleId="14">
    <w:name w:val="Абзац списка1"/>
    <w:basedOn w:val="Normal1"/>
    <w:uiPriority w:val="99"/>
    <w:qFormat/>
    <w:rsid w:val="001741DE"/>
    <w:pPr>
      <w:ind w:left="720"/>
    </w:pPr>
  </w:style>
  <w:style w:type="character" w:customStyle="1" w:styleId="aff2">
    <w:name w:val="Основной текст_"/>
    <w:basedOn w:val="DefaultParagraphFont1"/>
    <w:link w:val="10"/>
    <w:rsid w:val="001741DE"/>
    <w:rPr>
      <w:rFonts w:ascii="Times New Roman" w:eastAsia="Times New Roman" w:hAnsi="Times New Roman"/>
      <w:sz w:val="28"/>
      <w:szCs w:val="28"/>
    </w:rPr>
  </w:style>
  <w:style w:type="character" w:customStyle="1" w:styleId="15">
    <w:name w:val="Верхний колонтитул Знак 1"/>
    <w:basedOn w:val="DefaultParagraphFont1"/>
    <w:uiPriority w:val="99"/>
    <w:qFormat/>
    <w:rsid w:val="001741DE"/>
    <w:rPr>
      <w:rFonts w:cs="Calibri"/>
      <w:sz w:val="22"/>
      <w:szCs w:val="22"/>
      <w:lang w:eastAsia="ar-SA"/>
    </w:rPr>
  </w:style>
  <w:style w:type="character" w:customStyle="1" w:styleId="24">
    <w:name w:val="Заголовок №2_"/>
    <w:basedOn w:val="DefaultParagraphFont1"/>
    <w:link w:val="25"/>
    <w:rsid w:val="001741D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1">
    <w:name w:val="footnote reference 1"/>
    <w:basedOn w:val="DefaultParagraphFont1"/>
    <w:uiPriority w:val="99"/>
    <w:semiHidden/>
    <w:unhideWhenUsed/>
    <w:rsid w:val="001741DE"/>
    <w:rPr>
      <w:vertAlign w:val="superscript"/>
    </w:rPr>
  </w:style>
  <w:style w:type="character" w:customStyle="1" w:styleId="16">
    <w:name w:val="Нижний колонтитул Знак 1"/>
    <w:basedOn w:val="DefaultParagraphFont1"/>
    <w:uiPriority w:val="99"/>
    <w:qFormat/>
    <w:rsid w:val="001741DE"/>
    <w:rPr>
      <w:rFonts w:cs="Calibri"/>
      <w:sz w:val="22"/>
      <w:szCs w:val="22"/>
      <w:lang w:eastAsia="ar-SA"/>
    </w:rPr>
  </w:style>
  <w:style w:type="character" w:customStyle="1" w:styleId="13">
    <w:name w:val="Текст сноски Знак 1"/>
    <w:basedOn w:val="DefaultParagraphFont1"/>
    <w:link w:val="footnotetext1"/>
    <w:uiPriority w:val="99"/>
    <w:semiHidden/>
    <w:rsid w:val="001741DE"/>
    <w:rPr>
      <w:rFonts w:cs="Calibri"/>
      <w:lang w:eastAsia="ar-SA"/>
    </w:rPr>
  </w:style>
  <w:style w:type="character" w:customStyle="1" w:styleId="aff7">
    <w:name w:val="Знак"/>
    <w:basedOn w:val="DefaultParagraphFont1"/>
    <w:qFormat/>
    <w:rsid w:val="001741DE"/>
    <w:rPr>
      <w:rFonts w:cs="Times New Roman"/>
      <w:sz w:val="16"/>
      <w:szCs w:val="16"/>
      <w:lang w:val="ru-RU"/>
    </w:rPr>
  </w:style>
  <w:style w:type="character" w:customStyle="1" w:styleId="17">
    <w:name w:val="Текст выноски Знак 1"/>
    <w:basedOn w:val="DefaultParagraphFont1"/>
    <w:uiPriority w:val="99"/>
    <w:semiHidden/>
    <w:qFormat/>
    <w:rsid w:val="001741DE"/>
    <w:rPr>
      <w:rFonts w:ascii="Tahoma" w:hAnsi="Tahoma" w:cs="Tahoma"/>
      <w:sz w:val="16"/>
      <w:szCs w:val="16"/>
      <w:lang w:eastAsia="ar-SA"/>
    </w:rPr>
  </w:style>
  <w:style w:type="character" w:customStyle="1" w:styleId="aff1">
    <w:name w:val="Сноска_"/>
    <w:basedOn w:val="DefaultParagraphFont1"/>
    <w:link w:val="aff0"/>
    <w:rsid w:val="001741DE"/>
    <w:rPr>
      <w:rFonts w:ascii="Times New Roman" w:eastAsia="Times New Roman" w:hAnsi="Times New Roman"/>
    </w:rPr>
  </w:style>
  <w:style w:type="paragraph" w:customStyle="1" w:styleId="18">
    <w:name w:val="Название1"/>
    <w:basedOn w:val="Normal1"/>
    <w:next w:val="af2"/>
    <w:qFormat/>
    <w:rsid w:val="001741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BodyText1">
    <w:name w:val="Body Text 1"/>
    <w:basedOn w:val="Normal1"/>
    <w:rsid w:val="001741DE"/>
    <w:pPr>
      <w:spacing w:after="140"/>
    </w:pPr>
  </w:style>
  <w:style w:type="paragraph" w:customStyle="1" w:styleId="ConsPlusNonformat">
    <w:name w:val="ConsPlusNonformat"/>
    <w:uiPriority w:val="99"/>
    <w:qFormat/>
    <w:rsid w:val="001741DE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">
    <w:name w:val="WW8Num17z0"/>
    <w:rsid w:val="001741DE"/>
    <w:rPr>
      <w:rFonts w:ascii="Symbol" w:hAnsi="Symbol" w:cs="OpenSymbol"/>
    </w:rPr>
  </w:style>
  <w:style w:type="paragraph" w:customStyle="1" w:styleId="19">
    <w:name w:val="Список1"/>
    <w:basedOn w:val="BodyText1"/>
    <w:rsid w:val="001741DE"/>
    <w:rPr>
      <w:rFonts w:cs="Arial"/>
    </w:rPr>
  </w:style>
  <w:style w:type="character" w:customStyle="1" w:styleId="80">
    <w:name w:val="Основной текст (8)_"/>
    <w:basedOn w:val="DefaultParagraphFont1"/>
    <w:link w:val="81"/>
    <w:rsid w:val="001741DE"/>
    <w:rPr>
      <w:rFonts w:ascii="Times New Roman" w:eastAsia="Times New Roman" w:hAnsi="Times New Roman"/>
    </w:rPr>
  </w:style>
  <w:style w:type="paragraph" w:customStyle="1" w:styleId="81">
    <w:name w:val="Основной текст (8)"/>
    <w:basedOn w:val="Normal1"/>
    <w:link w:val="80"/>
    <w:rsid w:val="001741DE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аголовок №2"/>
    <w:basedOn w:val="Normal1"/>
    <w:link w:val="24"/>
    <w:rsid w:val="001741DE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">
    <w:name w:val="WW8Num4z0"/>
    <w:rsid w:val="001741DE"/>
    <w:rPr>
      <w:rFonts w:ascii="Symbol" w:hAnsi="Symbol" w:cs="OpenSymbol"/>
    </w:rPr>
  </w:style>
  <w:style w:type="paragraph" w:customStyle="1" w:styleId="formattext">
    <w:name w:val="formattext"/>
    <w:basedOn w:val="Normal1"/>
    <w:qFormat/>
    <w:rsid w:val="001741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DefaultParagraphFont1"/>
    <w:link w:val="22"/>
    <w:rsid w:val="001741DE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210">
    <w:name w:val="Основной текст (2) 1"/>
    <w:basedOn w:val="Normal2"/>
    <w:link w:val="211"/>
    <w:rsid w:val="001741DE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1">
    <w:name w:val="ConsPlusNormal 1"/>
    <w:qFormat/>
    <w:rsid w:val="001741DE"/>
    <w:rPr>
      <w:rFonts w:ascii="Times New Roman" w:hAnsi="Times New Roman"/>
      <w:sz w:val="28"/>
      <w:szCs w:val="28"/>
    </w:rPr>
  </w:style>
  <w:style w:type="paragraph" w:customStyle="1" w:styleId="ConsPlusDocList1">
    <w:name w:val="ConsPlusDocList 1"/>
    <w:next w:val="a"/>
    <w:qFormat/>
    <w:rsid w:val="001741DE"/>
    <w:pPr>
      <w:widowControl w:val="0"/>
    </w:pPr>
    <w:rPr>
      <w:rFonts w:ascii="Arial" w:hAnsi="Arial" w:cs="Arial"/>
    </w:rPr>
  </w:style>
  <w:style w:type="character" w:customStyle="1" w:styleId="ConsPlusNormal10">
    <w:name w:val="ConsPlusNormal Знак 1"/>
    <w:link w:val="ConsPlusNormal10"/>
    <w:qFormat/>
    <w:rsid w:val="001741DE"/>
    <w:rPr>
      <w:rFonts w:ascii="Times New Roman" w:hAnsi="Times New Roman"/>
      <w:sz w:val="28"/>
      <w:szCs w:val="28"/>
    </w:rPr>
  </w:style>
  <w:style w:type="paragraph" w:customStyle="1" w:styleId="headertext1">
    <w:name w:val="headertext 1"/>
    <w:basedOn w:val="Normal2"/>
    <w:qFormat/>
    <w:rsid w:val="001741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Сноска 1"/>
    <w:basedOn w:val="Normal2"/>
    <w:link w:val="1b"/>
    <w:rsid w:val="001741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Основной текст1 1"/>
    <w:basedOn w:val="Normal2"/>
    <w:link w:val="1c"/>
    <w:rsid w:val="001741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1">
    <w:name w:val="caption 1"/>
    <w:basedOn w:val="Normal2"/>
    <w:qFormat/>
    <w:rsid w:val="001741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2">
    <w:name w:val="Normal 2"/>
    <w:qFormat/>
    <w:rsid w:val="001741DE"/>
    <w:pPr>
      <w:spacing w:after="200" w:line="276" w:lineRule="auto"/>
    </w:pPr>
    <w:rPr>
      <w:rFonts w:cs="Calibri"/>
      <w:lang w:eastAsia="ar-SA"/>
    </w:rPr>
  </w:style>
  <w:style w:type="paragraph" w:customStyle="1" w:styleId="indexheading1">
    <w:name w:val="index heading 1"/>
    <w:basedOn w:val="Normal2"/>
    <w:qFormat/>
    <w:rsid w:val="001741DE"/>
    <w:pPr>
      <w:suppressLineNumbers/>
    </w:pPr>
    <w:rPr>
      <w:rFonts w:cs="Arial"/>
    </w:rPr>
  </w:style>
  <w:style w:type="paragraph" w:customStyle="1" w:styleId="ListParagraph2">
    <w:name w:val="List Paragraph 2"/>
    <w:basedOn w:val="Normal2"/>
    <w:uiPriority w:val="34"/>
    <w:qFormat/>
    <w:rsid w:val="001741DE"/>
    <w:pPr>
      <w:ind w:left="720"/>
    </w:pPr>
  </w:style>
  <w:style w:type="paragraph" w:customStyle="1" w:styleId="1d">
    <w:name w:val="Верхний и нижний колонтитулы 1"/>
    <w:basedOn w:val="Normal2"/>
    <w:qFormat/>
    <w:rsid w:val="001741DE"/>
  </w:style>
  <w:style w:type="paragraph" w:customStyle="1" w:styleId="header2">
    <w:name w:val="header 2"/>
    <w:basedOn w:val="Normal2"/>
    <w:uiPriority w:val="99"/>
    <w:unhideWhenUsed/>
    <w:rsid w:val="001741D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2">
    <w:name w:val="footer 2"/>
    <w:basedOn w:val="Normal2"/>
    <w:uiPriority w:val="99"/>
    <w:unhideWhenUsed/>
    <w:rsid w:val="001741D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2">
    <w:name w:val="Balloon Text 2"/>
    <w:basedOn w:val="Normal2"/>
    <w:uiPriority w:val="99"/>
    <w:semiHidden/>
    <w:unhideWhenUsed/>
    <w:qFormat/>
    <w:rsid w:val="001741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e">
    <w:name w:val="Заголовок таблицы 1"/>
    <w:basedOn w:val="1f"/>
    <w:qFormat/>
    <w:rsid w:val="001741DE"/>
    <w:pPr>
      <w:jc w:val="center"/>
    </w:pPr>
    <w:rPr>
      <w:b/>
      <w:bCs/>
    </w:rPr>
  </w:style>
  <w:style w:type="character" w:customStyle="1" w:styleId="-1">
    <w:name w:val="Интернет-ссылка 1"/>
    <w:rsid w:val="001741DE"/>
    <w:rPr>
      <w:color w:val="0000FF"/>
      <w:u w:val="single"/>
    </w:rPr>
  </w:style>
  <w:style w:type="paragraph" w:customStyle="1" w:styleId="1f">
    <w:name w:val="Содержимое таблицы 1"/>
    <w:basedOn w:val="Normal2"/>
    <w:qFormat/>
    <w:rsid w:val="001741DE"/>
    <w:pPr>
      <w:widowControl w:val="0"/>
      <w:suppressLineNumbers/>
    </w:pPr>
  </w:style>
  <w:style w:type="paragraph" w:customStyle="1" w:styleId="Default1">
    <w:name w:val="Default 1"/>
    <w:rsid w:val="001741DE"/>
    <w:rPr>
      <w:rFonts w:ascii="Liberation Serif" w:hAnsi="Liberation Serif" w:cs="Liberation Serif"/>
      <w:color w:val="000000"/>
      <w:sz w:val="24"/>
      <w:szCs w:val="24"/>
    </w:rPr>
  </w:style>
  <w:style w:type="paragraph" w:customStyle="1" w:styleId="1f0">
    <w:name w:val="Содержимое врезки 1"/>
    <w:basedOn w:val="Normal2"/>
    <w:qFormat/>
    <w:rsid w:val="001741D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2">
    <w:name w:val="Default Paragraph Font 2"/>
    <w:uiPriority w:val="1"/>
    <w:semiHidden/>
    <w:unhideWhenUsed/>
    <w:rsid w:val="001741DE"/>
  </w:style>
  <w:style w:type="table" w:customStyle="1" w:styleId="212">
    <w:name w:val="Сетка таблицы 21"/>
    <w:basedOn w:val="NormalTable2"/>
    <w:rsid w:val="001741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 Table 2"/>
    <w:uiPriority w:val="99"/>
    <w:semiHidden/>
    <w:unhideWhenUsed/>
    <w:rsid w:val="001741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2">
    <w:name w:val="footnote text 2"/>
    <w:basedOn w:val="Normal2"/>
    <w:link w:val="26"/>
    <w:uiPriority w:val="99"/>
    <w:semiHidden/>
    <w:unhideWhenUsed/>
    <w:rsid w:val="001741DE"/>
    <w:pPr>
      <w:spacing w:after="0" w:line="240" w:lineRule="auto"/>
    </w:pPr>
    <w:rPr>
      <w:sz w:val="20"/>
      <w:szCs w:val="20"/>
    </w:rPr>
  </w:style>
  <w:style w:type="numbering" w:customStyle="1" w:styleId="NoList2">
    <w:name w:val="No List 2"/>
    <w:uiPriority w:val="99"/>
    <w:semiHidden/>
    <w:unhideWhenUsed/>
    <w:rsid w:val="001741DE"/>
  </w:style>
  <w:style w:type="paragraph" w:customStyle="1" w:styleId="112">
    <w:name w:val="Абзац списка1 1"/>
    <w:basedOn w:val="Normal2"/>
    <w:uiPriority w:val="99"/>
    <w:qFormat/>
    <w:rsid w:val="001741DE"/>
    <w:pPr>
      <w:ind w:left="720"/>
    </w:pPr>
  </w:style>
  <w:style w:type="character" w:customStyle="1" w:styleId="1c">
    <w:name w:val="Основной текст_ 1"/>
    <w:basedOn w:val="DefaultParagraphFont2"/>
    <w:link w:val="111"/>
    <w:rsid w:val="001741DE"/>
    <w:rPr>
      <w:rFonts w:ascii="Times New Roman" w:eastAsia="Times New Roman" w:hAnsi="Times New Roman"/>
      <w:sz w:val="28"/>
      <w:szCs w:val="28"/>
    </w:rPr>
  </w:style>
  <w:style w:type="character" w:customStyle="1" w:styleId="27">
    <w:name w:val="Верхний колонтитул Знак 2"/>
    <w:basedOn w:val="DefaultParagraphFont2"/>
    <w:uiPriority w:val="99"/>
    <w:qFormat/>
    <w:rsid w:val="001741DE"/>
    <w:rPr>
      <w:rFonts w:cs="Calibri"/>
      <w:sz w:val="22"/>
      <w:szCs w:val="22"/>
      <w:lang w:eastAsia="ar-SA"/>
    </w:rPr>
  </w:style>
  <w:style w:type="character" w:customStyle="1" w:styleId="213">
    <w:name w:val="Заголовок №2_ 1"/>
    <w:basedOn w:val="DefaultParagraphFont2"/>
    <w:link w:val="214"/>
    <w:rsid w:val="001741D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2">
    <w:name w:val="footnote reference 2"/>
    <w:basedOn w:val="DefaultParagraphFont2"/>
    <w:uiPriority w:val="99"/>
    <w:semiHidden/>
    <w:unhideWhenUsed/>
    <w:rsid w:val="001741DE"/>
    <w:rPr>
      <w:vertAlign w:val="superscript"/>
    </w:rPr>
  </w:style>
  <w:style w:type="character" w:customStyle="1" w:styleId="28">
    <w:name w:val="Нижний колонтитул Знак 2"/>
    <w:basedOn w:val="DefaultParagraphFont2"/>
    <w:uiPriority w:val="99"/>
    <w:qFormat/>
    <w:rsid w:val="001741DE"/>
    <w:rPr>
      <w:rFonts w:cs="Calibri"/>
      <w:sz w:val="22"/>
      <w:szCs w:val="22"/>
      <w:lang w:eastAsia="ar-SA"/>
    </w:rPr>
  </w:style>
  <w:style w:type="character" w:customStyle="1" w:styleId="26">
    <w:name w:val="Текст сноски Знак 2"/>
    <w:basedOn w:val="DefaultParagraphFont2"/>
    <w:link w:val="footnotetext2"/>
    <w:uiPriority w:val="99"/>
    <w:semiHidden/>
    <w:rsid w:val="001741DE"/>
    <w:rPr>
      <w:rFonts w:cs="Calibri"/>
      <w:lang w:eastAsia="ar-SA"/>
    </w:rPr>
  </w:style>
  <w:style w:type="character" w:customStyle="1" w:styleId="1f1">
    <w:name w:val="Знак 1"/>
    <w:basedOn w:val="DefaultParagraphFont2"/>
    <w:qFormat/>
    <w:rsid w:val="001741DE"/>
    <w:rPr>
      <w:rFonts w:cs="Times New Roman"/>
      <w:sz w:val="16"/>
      <w:szCs w:val="16"/>
      <w:lang w:val="ru-RU"/>
    </w:rPr>
  </w:style>
  <w:style w:type="character" w:customStyle="1" w:styleId="29">
    <w:name w:val="Текст выноски Знак 2"/>
    <w:basedOn w:val="DefaultParagraphFont2"/>
    <w:uiPriority w:val="99"/>
    <w:semiHidden/>
    <w:qFormat/>
    <w:rsid w:val="001741DE"/>
    <w:rPr>
      <w:rFonts w:ascii="Tahoma" w:hAnsi="Tahoma" w:cs="Tahoma"/>
      <w:sz w:val="16"/>
      <w:szCs w:val="16"/>
      <w:lang w:eastAsia="ar-SA"/>
    </w:rPr>
  </w:style>
  <w:style w:type="character" w:customStyle="1" w:styleId="1b">
    <w:name w:val="Сноска_ 1"/>
    <w:basedOn w:val="DefaultParagraphFont2"/>
    <w:link w:val="1a"/>
    <w:rsid w:val="001741DE"/>
    <w:rPr>
      <w:rFonts w:ascii="Times New Roman" w:eastAsia="Times New Roman" w:hAnsi="Times New Roman"/>
    </w:rPr>
  </w:style>
  <w:style w:type="paragraph" w:customStyle="1" w:styleId="Title1">
    <w:name w:val="Title 1"/>
    <w:basedOn w:val="Normal2"/>
    <w:next w:val="af2"/>
    <w:qFormat/>
    <w:rsid w:val="001741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215">
    <w:name w:val="Основной текст 21"/>
    <w:basedOn w:val="Normal2"/>
    <w:rsid w:val="001741DE"/>
    <w:pPr>
      <w:spacing w:after="140"/>
    </w:pPr>
  </w:style>
  <w:style w:type="paragraph" w:customStyle="1" w:styleId="ConsPlusNonformat1">
    <w:name w:val="ConsPlusNonformat 1"/>
    <w:uiPriority w:val="99"/>
    <w:qFormat/>
    <w:rsid w:val="001741DE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1">
    <w:name w:val="WW8Num17z0 1"/>
    <w:rsid w:val="001741DE"/>
    <w:rPr>
      <w:rFonts w:ascii="Symbol" w:hAnsi="Symbol" w:cs="OpenSymbol"/>
    </w:rPr>
  </w:style>
  <w:style w:type="paragraph" w:customStyle="1" w:styleId="List1">
    <w:name w:val="List 1"/>
    <w:basedOn w:val="215"/>
    <w:rsid w:val="001741DE"/>
    <w:rPr>
      <w:rFonts w:cs="Arial"/>
    </w:rPr>
  </w:style>
  <w:style w:type="character" w:customStyle="1" w:styleId="810">
    <w:name w:val="Основной текст (8)_ 1"/>
    <w:basedOn w:val="DefaultParagraphFont2"/>
    <w:link w:val="811"/>
    <w:rsid w:val="001741DE"/>
    <w:rPr>
      <w:rFonts w:ascii="Times New Roman" w:eastAsia="Times New Roman" w:hAnsi="Times New Roman"/>
    </w:rPr>
  </w:style>
  <w:style w:type="paragraph" w:customStyle="1" w:styleId="811">
    <w:name w:val="Основной текст (8) 1"/>
    <w:basedOn w:val="Normal2"/>
    <w:link w:val="810"/>
    <w:rsid w:val="001741DE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4">
    <w:name w:val="Заголовок №2 1"/>
    <w:basedOn w:val="Normal2"/>
    <w:link w:val="213"/>
    <w:rsid w:val="001741DE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1">
    <w:name w:val="WW8Num4z0 1"/>
    <w:rsid w:val="001741DE"/>
    <w:rPr>
      <w:rFonts w:ascii="Symbol" w:hAnsi="Symbol" w:cs="OpenSymbol"/>
    </w:rPr>
  </w:style>
  <w:style w:type="paragraph" w:customStyle="1" w:styleId="formattext1">
    <w:name w:val="formattext 1"/>
    <w:basedOn w:val="Normal2"/>
    <w:qFormat/>
    <w:rsid w:val="001741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(2)_ 1"/>
    <w:basedOn w:val="DefaultParagraphFont2"/>
    <w:link w:val="210"/>
    <w:rsid w:val="001741DE"/>
    <w:rPr>
      <w:rFonts w:ascii="Times New Roman" w:eastAsia="Times New Roman" w:hAnsi="Times New Roman"/>
      <w:i/>
      <w:iCs/>
      <w:sz w:val="18"/>
      <w:szCs w:val="18"/>
    </w:rPr>
  </w:style>
  <w:style w:type="paragraph" w:customStyle="1" w:styleId="220">
    <w:name w:val="Основной текст (2) 2"/>
    <w:basedOn w:val="Normal3"/>
    <w:link w:val="221"/>
    <w:rsid w:val="001741DE"/>
    <w:pPr>
      <w:widowControl w:val="0"/>
      <w:spacing w:after="310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ConsPlusNormal2">
    <w:name w:val="ConsPlusNormal 2"/>
    <w:qFormat/>
    <w:rsid w:val="001741DE"/>
    <w:rPr>
      <w:rFonts w:ascii="Times New Roman" w:hAnsi="Times New Roman"/>
      <w:sz w:val="28"/>
      <w:szCs w:val="28"/>
    </w:rPr>
  </w:style>
  <w:style w:type="paragraph" w:customStyle="1" w:styleId="ConsPlusDocList2">
    <w:name w:val="ConsPlusDocList 2"/>
    <w:next w:val="a"/>
    <w:qFormat/>
    <w:rsid w:val="001741DE"/>
    <w:pPr>
      <w:widowControl w:val="0"/>
    </w:pPr>
    <w:rPr>
      <w:rFonts w:ascii="Arial" w:hAnsi="Arial" w:cs="Arial"/>
    </w:rPr>
  </w:style>
  <w:style w:type="character" w:customStyle="1" w:styleId="ConsPlusNormal20">
    <w:name w:val="ConsPlusNormal Знак 2"/>
    <w:link w:val="ConsPlusNormal20"/>
    <w:qFormat/>
    <w:rsid w:val="001741DE"/>
    <w:rPr>
      <w:rFonts w:ascii="Times New Roman" w:hAnsi="Times New Roman"/>
      <w:sz w:val="28"/>
      <w:szCs w:val="28"/>
    </w:rPr>
  </w:style>
  <w:style w:type="paragraph" w:customStyle="1" w:styleId="headertext2">
    <w:name w:val="headertext 2"/>
    <w:basedOn w:val="Normal3"/>
    <w:qFormat/>
    <w:rsid w:val="001741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Сноска 2"/>
    <w:basedOn w:val="Normal3"/>
    <w:link w:val="2b"/>
    <w:rsid w:val="001741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0">
    <w:name w:val="Основной текст1 2"/>
    <w:basedOn w:val="Normal3"/>
    <w:link w:val="2c"/>
    <w:rsid w:val="001741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ption2">
    <w:name w:val="caption 2"/>
    <w:basedOn w:val="Normal3"/>
    <w:qFormat/>
    <w:rsid w:val="001741D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al3">
    <w:name w:val="Normal 3"/>
    <w:qFormat/>
    <w:rsid w:val="001741DE"/>
    <w:pPr>
      <w:spacing w:after="200" w:line="276" w:lineRule="auto"/>
    </w:pPr>
    <w:rPr>
      <w:rFonts w:cs="Calibri"/>
      <w:lang w:eastAsia="ar-SA"/>
    </w:rPr>
  </w:style>
  <w:style w:type="paragraph" w:customStyle="1" w:styleId="indexheading2">
    <w:name w:val="index heading 2"/>
    <w:basedOn w:val="Normal3"/>
    <w:qFormat/>
    <w:rsid w:val="001741DE"/>
    <w:pPr>
      <w:suppressLineNumbers/>
    </w:pPr>
    <w:rPr>
      <w:rFonts w:cs="Arial"/>
    </w:rPr>
  </w:style>
  <w:style w:type="paragraph" w:customStyle="1" w:styleId="ListParagraph3">
    <w:name w:val="List Paragraph 3"/>
    <w:basedOn w:val="Normal3"/>
    <w:uiPriority w:val="34"/>
    <w:qFormat/>
    <w:rsid w:val="001741DE"/>
    <w:pPr>
      <w:ind w:left="720"/>
    </w:pPr>
  </w:style>
  <w:style w:type="paragraph" w:customStyle="1" w:styleId="2d">
    <w:name w:val="Верхний и нижний колонтитулы 2"/>
    <w:basedOn w:val="Normal3"/>
    <w:qFormat/>
    <w:rsid w:val="001741DE"/>
  </w:style>
  <w:style w:type="paragraph" w:customStyle="1" w:styleId="header3">
    <w:name w:val="header 3"/>
    <w:basedOn w:val="Normal3"/>
    <w:uiPriority w:val="99"/>
    <w:unhideWhenUsed/>
    <w:rsid w:val="001741D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3">
    <w:name w:val="footer 3"/>
    <w:basedOn w:val="Normal3"/>
    <w:uiPriority w:val="99"/>
    <w:unhideWhenUsed/>
    <w:rsid w:val="001741D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BalloonText3">
    <w:name w:val="Balloon Text 3"/>
    <w:basedOn w:val="Normal3"/>
    <w:uiPriority w:val="99"/>
    <w:semiHidden/>
    <w:unhideWhenUsed/>
    <w:qFormat/>
    <w:rsid w:val="001741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e">
    <w:name w:val="Заголовок таблицы 2"/>
    <w:basedOn w:val="2f"/>
    <w:qFormat/>
    <w:rsid w:val="001741DE"/>
    <w:pPr>
      <w:jc w:val="center"/>
    </w:pPr>
    <w:rPr>
      <w:b/>
      <w:bCs/>
    </w:rPr>
  </w:style>
  <w:style w:type="character" w:customStyle="1" w:styleId="-2">
    <w:name w:val="Интернет-ссылка 2"/>
    <w:rsid w:val="001741DE"/>
    <w:rPr>
      <w:color w:val="0000FF"/>
      <w:u w:val="single"/>
    </w:rPr>
  </w:style>
  <w:style w:type="paragraph" w:customStyle="1" w:styleId="2f">
    <w:name w:val="Содержимое таблицы 2"/>
    <w:basedOn w:val="Normal3"/>
    <w:qFormat/>
    <w:rsid w:val="001741DE"/>
    <w:pPr>
      <w:widowControl w:val="0"/>
      <w:suppressLineNumbers/>
    </w:pPr>
  </w:style>
  <w:style w:type="paragraph" w:customStyle="1" w:styleId="Default2">
    <w:name w:val="Default 2"/>
    <w:rsid w:val="001741DE"/>
    <w:rPr>
      <w:rFonts w:ascii="Liberation Serif" w:hAnsi="Liberation Serif" w:cs="Liberation Serif"/>
      <w:color w:val="000000"/>
      <w:sz w:val="24"/>
      <w:szCs w:val="24"/>
    </w:rPr>
  </w:style>
  <w:style w:type="paragraph" w:customStyle="1" w:styleId="2f0">
    <w:name w:val="Содержимое врезки 2"/>
    <w:basedOn w:val="Normal3"/>
    <w:qFormat/>
    <w:rsid w:val="001741D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efaultParagraphFont3">
    <w:name w:val="Default Paragraph Font 3"/>
    <w:uiPriority w:val="1"/>
    <w:semiHidden/>
    <w:unhideWhenUsed/>
    <w:rsid w:val="001741DE"/>
  </w:style>
  <w:style w:type="table" w:customStyle="1" w:styleId="31">
    <w:name w:val="Сетка таблицы 31"/>
    <w:basedOn w:val="NormalTable3"/>
    <w:rsid w:val="001741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 Table 3"/>
    <w:uiPriority w:val="99"/>
    <w:semiHidden/>
    <w:unhideWhenUsed/>
    <w:rsid w:val="001741D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3">
    <w:name w:val="footnote text 3"/>
    <w:basedOn w:val="Normal3"/>
    <w:link w:val="32"/>
    <w:uiPriority w:val="99"/>
    <w:semiHidden/>
    <w:unhideWhenUsed/>
    <w:rsid w:val="001741DE"/>
    <w:pPr>
      <w:spacing w:after="0" w:line="240" w:lineRule="auto"/>
    </w:pPr>
    <w:rPr>
      <w:sz w:val="20"/>
      <w:szCs w:val="20"/>
    </w:rPr>
  </w:style>
  <w:style w:type="numbering" w:customStyle="1" w:styleId="NoList3">
    <w:name w:val="No List 3"/>
    <w:uiPriority w:val="99"/>
    <w:semiHidden/>
    <w:unhideWhenUsed/>
    <w:rsid w:val="001741DE"/>
  </w:style>
  <w:style w:type="paragraph" w:customStyle="1" w:styleId="121">
    <w:name w:val="Абзац списка1 2"/>
    <w:basedOn w:val="Normal3"/>
    <w:uiPriority w:val="99"/>
    <w:qFormat/>
    <w:rsid w:val="001741DE"/>
    <w:pPr>
      <w:ind w:left="720"/>
    </w:pPr>
  </w:style>
  <w:style w:type="character" w:customStyle="1" w:styleId="2c">
    <w:name w:val="Основной текст_ 2"/>
    <w:basedOn w:val="DefaultParagraphFont3"/>
    <w:link w:val="120"/>
    <w:rsid w:val="001741DE"/>
    <w:rPr>
      <w:rFonts w:ascii="Times New Roman" w:eastAsia="Times New Roman" w:hAnsi="Times New Roman"/>
      <w:sz w:val="28"/>
      <w:szCs w:val="28"/>
    </w:rPr>
  </w:style>
  <w:style w:type="character" w:customStyle="1" w:styleId="33">
    <w:name w:val="Верхний колонтитул Знак 3"/>
    <w:basedOn w:val="DefaultParagraphFont3"/>
    <w:uiPriority w:val="99"/>
    <w:qFormat/>
    <w:rsid w:val="001741DE"/>
    <w:rPr>
      <w:rFonts w:cs="Calibri"/>
      <w:sz w:val="22"/>
      <w:szCs w:val="22"/>
      <w:lang w:eastAsia="ar-SA"/>
    </w:rPr>
  </w:style>
  <w:style w:type="character" w:customStyle="1" w:styleId="222">
    <w:name w:val="Заголовок №2_ 2"/>
    <w:basedOn w:val="DefaultParagraphFont3"/>
    <w:link w:val="223"/>
    <w:rsid w:val="001741DE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footnotereference3">
    <w:name w:val="footnote reference 3"/>
    <w:basedOn w:val="DefaultParagraphFont3"/>
    <w:uiPriority w:val="99"/>
    <w:semiHidden/>
    <w:unhideWhenUsed/>
    <w:rsid w:val="001741DE"/>
    <w:rPr>
      <w:vertAlign w:val="superscript"/>
    </w:rPr>
  </w:style>
  <w:style w:type="character" w:customStyle="1" w:styleId="34">
    <w:name w:val="Нижний колонтитул Знак 3"/>
    <w:basedOn w:val="DefaultParagraphFont3"/>
    <w:uiPriority w:val="99"/>
    <w:qFormat/>
    <w:rsid w:val="001741DE"/>
    <w:rPr>
      <w:rFonts w:cs="Calibri"/>
      <w:sz w:val="22"/>
      <w:szCs w:val="22"/>
      <w:lang w:eastAsia="ar-SA"/>
    </w:rPr>
  </w:style>
  <w:style w:type="character" w:customStyle="1" w:styleId="32">
    <w:name w:val="Текст сноски Знак 3"/>
    <w:basedOn w:val="DefaultParagraphFont3"/>
    <w:link w:val="footnotetext3"/>
    <w:uiPriority w:val="99"/>
    <w:semiHidden/>
    <w:rsid w:val="001741DE"/>
    <w:rPr>
      <w:rFonts w:cs="Calibri"/>
      <w:lang w:eastAsia="ar-SA"/>
    </w:rPr>
  </w:style>
  <w:style w:type="character" w:customStyle="1" w:styleId="2f1">
    <w:name w:val="Знак 2"/>
    <w:basedOn w:val="DefaultParagraphFont3"/>
    <w:qFormat/>
    <w:rsid w:val="001741DE"/>
    <w:rPr>
      <w:rFonts w:cs="Times New Roman"/>
      <w:sz w:val="16"/>
      <w:szCs w:val="16"/>
      <w:lang w:val="ru-RU"/>
    </w:rPr>
  </w:style>
  <w:style w:type="character" w:customStyle="1" w:styleId="35">
    <w:name w:val="Текст выноски Знак 3"/>
    <w:basedOn w:val="DefaultParagraphFont3"/>
    <w:uiPriority w:val="99"/>
    <w:semiHidden/>
    <w:qFormat/>
    <w:rsid w:val="001741DE"/>
    <w:rPr>
      <w:rFonts w:ascii="Tahoma" w:hAnsi="Tahoma" w:cs="Tahoma"/>
      <w:sz w:val="16"/>
      <w:szCs w:val="16"/>
      <w:lang w:eastAsia="ar-SA"/>
    </w:rPr>
  </w:style>
  <w:style w:type="character" w:customStyle="1" w:styleId="2b">
    <w:name w:val="Сноска_ 2"/>
    <w:basedOn w:val="DefaultParagraphFont3"/>
    <w:link w:val="2a"/>
    <w:rsid w:val="001741DE"/>
    <w:rPr>
      <w:rFonts w:ascii="Times New Roman" w:eastAsia="Times New Roman" w:hAnsi="Times New Roman"/>
    </w:rPr>
  </w:style>
  <w:style w:type="paragraph" w:customStyle="1" w:styleId="Title2">
    <w:name w:val="Title 2"/>
    <w:basedOn w:val="Normal3"/>
    <w:next w:val="af2"/>
    <w:qFormat/>
    <w:rsid w:val="001741D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310">
    <w:name w:val="Основной текст 31"/>
    <w:basedOn w:val="Normal3"/>
    <w:rsid w:val="001741DE"/>
    <w:pPr>
      <w:spacing w:after="140"/>
    </w:pPr>
  </w:style>
  <w:style w:type="paragraph" w:customStyle="1" w:styleId="ConsPlusNonformat2">
    <w:name w:val="ConsPlusNonformat 2"/>
    <w:uiPriority w:val="99"/>
    <w:qFormat/>
    <w:rsid w:val="001741DE"/>
    <w:pPr>
      <w:widowControl w:val="0"/>
    </w:pPr>
    <w:rPr>
      <w:rFonts w:ascii="Courier New" w:eastAsia="Times New Roman" w:hAnsi="Courier New" w:cs="Courier New"/>
    </w:rPr>
  </w:style>
  <w:style w:type="character" w:customStyle="1" w:styleId="WW8Num17z02">
    <w:name w:val="WW8Num17z0 2"/>
    <w:rsid w:val="001741DE"/>
    <w:rPr>
      <w:rFonts w:ascii="Symbol" w:hAnsi="Symbol" w:cs="OpenSymbol"/>
    </w:rPr>
  </w:style>
  <w:style w:type="paragraph" w:customStyle="1" w:styleId="216">
    <w:name w:val="Список 21"/>
    <w:basedOn w:val="310"/>
    <w:rsid w:val="001741DE"/>
    <w:rPr>
      <w:rFonts w:cs="Arial"/>
    </w:rPr>
  </w:style>
  <w:style w:type="character" w:customStyle="1" w:styleId="82">
    <w:name w:val="Основной текст (8)_ 2"/>
    <w:basedOn w:val="DefaultParagraphFont3"/>
    <w:link w:val="820"/>
    <w:rsid w:val="001741DE"/>
    <w:rPr>
      <w:rFonts w:ascii="Times New Roman" w:eastAsia="Times New Roman" w:hAnsi="Times New Roman"/>
    </w:rPr>
  </w:style>
  <w:style w:type="paragraph" w:customStyle="1" w:styleId="820">
    <w:name w:val="Основной текст (8) 2"/>
    <w:basedOn w:val="Normal3"/>
    <w:link w:val="82"/>
    <w:rsid w:val="001741DE"/>
    <w:pPr>
      <w:widowControl w:val="0"/>
      <w:spacing w:after="35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Заголовок №2 2"/>
    <w:basedOn w:val="Normal3"/>
    <w:link w:val="222"/>
    <w:rsid w:val="001741DE"/>
    <w:pPr>
      <w:widowControl w:val="0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WW8Num4z02">
    <w:name w:val="WW8Num4z0 2"/>
    <w:rsid w:val="001741DE"/>
    <w:rPr>
      <w:rFonts w:ascii="Symbol" w:hAnsi="Symbol" w:cs="OpenSymbol"/>
    </w:rPr>
  </w:style>
  <w:style w:type="paragraph" w:customStyle="1" w:styleId="formattext2">
    <w:name w:val="formattext 2"/>
    <w:basedOn w:val="Normal3"/>
    <w:qFormat/>
    <w:rsid w:val="001741D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1">
    <w:name w:val="Основной текст (2)_ 2"/>
    <w:basedOn w:val="DefaultParagraphFont3"/>
    <w:link w:val="220"/>
    <w:rsid w:val="001741DE"/>
    <w:rPr>
      <w:rFonts w:ascii="Times New Roman" w:eastAsia="Times New Roman" w:hAnsi="Times New Roman"/>
      <w:i/>
      <w:iCs/>
      <w:sz w:val="18"/>
      <w:szCs w:val="18"/>
    </w:rPr>
  </w:style>
  <w:style w:type="character" w:customStyle="1" w:styleId="Datenum">
    <w:name w:val="Date_num"/>
    <w:basedOn w:val="a0"/>
    <w:rsid w:val="001741DE"/>
  </w:style>
  <w:style w:type="paragraph" w:customStyle="1" w:styleId="Caption">
    <w:name w:val="Caption"/>
    <w:basedOn w:val="a"/>
    <w:next w:val="a"/>
    <w:qFormat/>
    <w:rsid w:val="001741DE"/>
    <w:pPr>
      <w:jc w:val="center"/>
    </w:pPr>
    <w:rPr>
      <w:b/>
      <w:sz w:val="32"/>
      <w:szCs w:val="20"/>
      <w:lang w:eastAsia="ru-RU"/>
    </w:rPr>
  </w:style>
  <w:style w:type="paragraph" w:styleId="aff8">
    <w:name w:val="Normal (Web)"/>
    <w:basedOn w:val="a"/>
    <w:uiPriority w:val="99"/>
    <w:unhideWhenUsed/>
    <w:rsid w:val="001741D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1741D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gor.nn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&#1085;&#1080;&#1078;&#1085;&#1080;&#1081;&#1085;&#1086;&#1074;&#1075;&#1086;&#1088;&#1086;&#1076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72C7E35C8794EBBBA1E0E7606803F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75046-234D-43F0-9280-5B3001DD2212}"/>
      </w:docPartPr>
      <w:docPartBody>
        <w:p w:rsidR="00010AB2" w:rsidRDefault="00010AB2">
          <w:pPr>
            <w:pStyle w:val="572C7E35C8794EBBBA1E0E7606803F21"/>
          </w:pPr>
          <w:r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AB2" w:rsidRDefault="00010AB2">
      <w:pPr>
        <w:spacing w:after="0" w:line="240" w:lineRule="auto"/>
      </w:pPr>
      <w:r>
        <w:separator/>
      </w:r>
    </w:p>
  </w:endnote>
  <w:endnote w:type="continuationSeparator" w:id="0">
    <w:p w:rsidR="00010AB2" w:rsidRDefault="00010AB2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Yu Gothic Light">
    <w:panose1 w:val="020B03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AB2" w:rsidRDefault="00010AB2">
      <w:pPr>
        <w:spacing w:after="0" w:line="240" w:lineRule="auto"/>
      </w:pPr>
      <w:r>
        <w:separator/>
      </w:r>
    </w:p>
  </w:footnote>
  <w:footnote w:type="continuationSeparator" w:id="0">
    <w:p w:rsidR="00010AB2" w:rsidRDefault="00010AB2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10AB2"/>
    <w:rsid w:val="0001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10AB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10AB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10AB2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10AB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10AB2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10AB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10AB2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10AB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10AB2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10AB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10AB2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10AB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10AB2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10AB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10AB2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10AB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10AB2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10AB2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10AB2"/>
    <w:pPr>
      <w:ind w:left="720"/>
      <w:contextualSpacing/>
    </w:pPr>
  </w:style>
  <w:style w:type="paragraph" w:styleId="a4">
    <w:name w:val="No Spacing"/>
    <w:uiPriority w:val="1"/>
    <w:qFormat/>
    <w:rsid w:val="00010AB2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10AB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10AB2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10AB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10AB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10AB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10AB2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10A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10AB2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10AB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010AB2"/>
  </w:style>
  <w:style w:type="paragraph" w:customStyle="1" w:styleId="Footer">
    <w:name w:val="Footer"/>
    <w:basedOn w:val="a"/>
    <w:link w:val="CaptionChar"/>
    <w:uiPriority w:val="99"/>
    <w:unhideWhenUsed/>
    <w:rsid w:val="00010AB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010AB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010AB2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10AB2"/>
  </w:style>
  <w:style w:type="table" w:styleId="ab">
    <w:name w:val="Table Grid"/>
    <w:basedOn w:val="a1"/>
    <w:uiPriority w:val="59"/>
    <w:rsid w:val="00010AB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10A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10AB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10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10AB2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0AB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010AB2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010AB2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010AB2"/>
    <w:rPr>
      <w:sz w:val="18"/>
    </w:rPr>
  </w:style>
  <w:style w:type="character" w:styleId="af">
    <w:name w:val="footnote reference"/>
    <w:basedOn w:val="a0"/>
    <w:uiPriority w:val="99"/>
    <w:unhideWhenUsed/>
    <w:rsid w:val="00010AB2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010AB2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010AB2"/>
    <w:rPr>
      <w:sz w:val="20"/>
    </w:rPr>
  </w:style>
  <w:style w:type="character" w:styleId="af2">
    <w:name w:val="endnote reference"/>
    <w:basedOn w:val="a0"/>
    <w:uiPriority w:val="99"/>
    <w:semiHidden/>
    <w:unhideWhenUsed/>
    <w:rsid w:val="00010AB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10AB2"/>
    <w:pPr>
      <w:spacing w:after="57"/>
    </w:pPr>
  </w:style>
  <w:style w:type="paragraph" w:styleId="21">
    <w:name w:val="toc 2"/>
    <w:basedOn w:val="a"/>
    <w:next w:val="a"/>
    <w:uiPriority w:val="39"/>
    <w:unhideWhenUsed/>
    <w:rsid w:val="00010AB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10AB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10AB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10AB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10AB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10AB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10AB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10AB2"/>
    <w:pPr>
      <w:spacing w:after="57"/>
      <w:ind w:left="2268"/>
    </w:pPr>
  </w:style>
  <w:style w:type="paragraph" w:styleId="af3">
    <w:name w:val="TOC Heading"/>
    <w:uiPriority w:val="39"/>
    <w:unhideWhenUsed/>
    <w:rsid w:val="00010AB2"/>
  </w:style>
  <w:style w:type="paragraph" w:styleId="af4">
    <w:name w:val="table of figures"/>
    <w:basedOn w:val="a"/>
    <w:next w:val="a"/>
    <w:uiPriority w:val="99"/>
    <w:unhideWhenUsed/>
    <w:rsid w:val="00010AB2"/>
    <w:pPr>
      <w:spacing w:after="0"/>
    </w:pPr>
  </w:style>
  <w:style w:type="character" w:customStyle="1" w:styleId="Datenum">
    <w:name w:val="Date_num"/>
    <w:basedOn w:val="a0"/>
    <w:rsid w:val="00010AB2"/>
  </w:style>
  <w:style w:type="paragraph" w:customStyle="1" w:styleId="572C7E35C8794EBBBA1E0E7606803F21">
    <w:name w:val="572C7E35C8794EBBBA1E0E7606803F21"/>
    <w:rsid w:val="00010A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C740-C2A2-4688-9C78-0256D64D4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10250</Words>
  <Characters>58430</Characters>
  <Application>Microsoft Office Word</Application>
  <DocSecurity>0</DocSecurity>
  <Lines>486</Lines>
  <Paragraphs>137</Paragraphs>
  <ScaleCrop>false</ScaleCrop>
  <Company>rtlabs.ru</Company>
  <LinksUpToDate>false</LinksUpToDate>
  <CharactersWithSpaces>68543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iv.filippov</cp:lastModifiedBy>
  <cp:revision>2</cp:revision>
  <dcterms:created xsi:type="dcterms:W3CDTF">2025-10-09T08:09:00Z</dcterms:created>
  <dcterms:modified xsi:type="dcterms:W3CDTF">2025-10-09T08:09:00Z</dcterms:modified>
</cp:coreProperties>
</file>